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F332" w14:textId="77777777" w:rsidR="0063180C" w:rsidRDefault="0063180C" w:rsidP="00D60A95">
      <w:pPr>
        <w:pStyle w:val="xmsonormal"/>
        <w:ind w:left="4320" w:firstLine="720"/>
      </w:pPr>
    </w:p>
    <w:p w14:paraId="3BEE923B" w14:textId="53F11D66" w:rsidR="00D60A95" w:rsidRPr="00B20986" w:rsidRDefault="00D60A95" w:rsidP="00A05BFC">
      <w:pPr>
        <w:pStyle w:val="xmsonormal"/>
        <w:ind w:left="4320"/>
        <w:rPr>
          <w:rFonts w:asciiTheme="minorHAnsi" w:hAnsiTheme="minorHAnsi" w:cstheme="minorHAnsi"/>
          <w:sz w:val="24"/>
          <w:szCs w:val="24"/>
        </w:rPr>
      </w:pPr>
      <w:r w:rsidRPr="00B20986">
        <w:rPr>
          <w:rFonts w:asciiTheme="minorHAnsi" w:hAnsiTheme="minorHAnsi" w:cstheme="minorHAnsi"/>
          <w:sz w:val="24"/>
          <w:szCs w:val="24"/>
        </w:rPr>
        <w:t xml:space="preserve">Θεσσαλονίκη, </w:t>
      </w:r>
      <w:r w:rsidR="0065703A" w:rsidRPr="00B20986">
        <w:rPr>
          <w:rFonts w:asciiTheme="minorHAnsi" w:hAnsiTheme="minorHAnsi" w:cstheme="minorHAnsi"/>
          <w:sz w:val="24"/>
          <w:szCs w:val="24"/>
        </w:rPr>
        <w:t>08 Σεπτεμβρίου 2022</w:t>
      </w:r>
    </w:p>
    <w:p w14:paraId="52FBE0B3" w14:textId="07E3F457" w:rsidR="00D60A95" w:rsidRPr="00B20986" w:rsidRDefault="00D60A95" w:rsidP="00D60A95">
      <w:pPr>
        <w:pStyle w:val="xmsonormal"/>
        <w:rPr>
          <w:rFonts w:asciiTheme="minorHAnsi" w:hAnsiTheme="minorHAnsi" w:cstheme="minorHAnsi"/>
          <w:sz w:val="24"/>
          <w:szCs w:val="24"/>
        </w:rPr>
      </w:pPr>
      <w:r w:rsidRPr="00B20986">
        <w:rPr>
          <w:rFonts w:asciiTheme="minorHAnsi" w:hAnsiTheme="minorHAnsi" w:cstheme="minorHAnsi"/>
          <w:sz w:val="24"/>
          <w:szCs w:val="24"/>
        </w:rPr>
        <w:tab/>
      </w:r>
      <w:r w:rsidRPr="00B20986">
        <w:rPr>
          <w:rFonts w:asciiTheme="minorHAnsi" w:hAnsiTheme="minorHAnsi" w:cstheme="minorHAnsi"/>
          <w:sz w:val="24"/>
          <w:szCs w:val="24"/>
        </w:rPr>
        <w:tab/>
      </w:r>
      <w:r w:rsidRPr="00B20986">
        <w:rPr>
          <w:rFonts w:asciiTheme="minorHAnsi" w:hAnsiTheme="minorHAnsi" w:cstheme="minorHAnsi"/>
          <w:sz w:val="24"/>
          <w:szCs w:val="24"/>
        </w:rPr>
        <w:tab/>
      </w:r>
      <w:r w:rsidRPr="00B20986">
        <w:rPr>
          <w:rFonts w:asciiTheme="minorHAnsi" w:hAnsiTheme="minorHAnsi" w:cstheme="minorHAnsi"/>
          <w:sz w:val="24"/>
          <w:szCs w:val="24"/>
        </w:rPr>
        <w:tab/>
      </w:r>
      <w:r w:rsidRPr="00B20986">
        <w:rPr>
          <w:rFonts w:asciiTheme="minorHAnsi" w:hAnsiTheme="minorHAnsi" w:cstheme="minorHAnsi"/>
          <w:sz w:val="24"/>
          <w:szCs w:val="24"/>
        </w:rPr>
        <w:tab/>
      </w:r>
      <w:r w:rsidRPr="00B20986">
        <w:rPr>
          <w:rFonts w:asciiTheme="minorHAnsi" w:hAnsiTheme="minorHAnsi" w:cstheme="minorHAnsi"/>
          <w:sz w:val="24"/>
          <w:szCs w:val="24"/>
        </w:rPr>
        <w:tab/>
      </w:r>
      <w:proofErr w:type="spellStart"/>
      <w:r w:rsidRPr="00B20986">
        <w:rPr>
          <w:rFonts w:asciiTheme="minorHAnsi" w:hAnsiTheme="minorHAnsi" w:cstheme="minorHAnsi"/>
          <w:sz w:val="24"/>
          <w:szCs w:val="24"/>
        </w:rPr>
        <w:t>Αρ</w:t>
      </w:r>
      <w:proofErr w:type="spellEnd"/>
      <w:r w:rsidRPr="00B20986">
        <w:rPr>
          <w:rFonts w:asciiTheme="minorHAnsi" w:hAnsiTheme="minorHAnsi" w:cstheme="minorHAnsi"/>
          <w:sz w:val="24"/>
          <w:szCs w:val="24"/>
        </w:rPr>
        <w:t>. Πρωτ.:</w:t>
      </w:r>
      <w:r w:rsidR="00DA560E" w:rsidRPr="00B20986">
        <w:rPr>
          <w:rFonts w:asciiTheme="minorHAnsi" w:hAnsiTheme="minorHAnsi" w:cstheme="minorHAnsi"/>
          <w:sz w:val="24"/>
          <w:szCs w:val="24"/>
        </w:rPr>
        <w:t xml:space="preserve"> </w:t>
      </w:r>
      <w:r w:rsidR="00B20986" w:rsidRPr="00B20986">
        <w:rPr>
          <w:rFonts w:asciiTheme="minorHAnsi" w:hAnsiTheme="minorHAnsi" w:cstheme="minorHAnsi"/>
          <w:sz w:val="24"/>
          <w:szCs w:val="24"/>
        </w:rPr>
        <w:t>2458</w:t>
      </w:r>
    </w:p>
    <w:p w14:paraId="2458CC17" w14:textId="77777777" w:rsidR="006F3E7A" w:rsidRPr="00B20986" w:rsidRDefault="006F3E7A" w:rsidP="00D872AD">
      <w:pPr>
        <w:pStyle w:val="xmsonormal"/>
        <w:rPr>
          <w:rFonts w:asciiTheme="minorHAnsi" w:hAnsiTheme="minorHAnsi" w:cstheme="minorHAnsi"/>
          <w:sz w:val="24"/>
          <w:szCs w:val="24"/>
        </w:rPr>
      </w:pPr>
    </w:p>
    <w:p w14:paraId="5E14E11F" w14:textId="533457D9" w:rsidR="00056E55" w:rsidRPr="00B20986" w:rsidRDefault="00D60A95" w:rsidP="00056E55">
      <w:pPr>
        <w:autoSpaceDE w:val="0"/>
        <w:autoSpaceDN w:val="0"/>
        <w:adjustRightInd w:val="0"/>
        <w:jc w:val="left"/>
        <w:rPr>
          <w:rFonts w:asciiTheme="minorHAnsi" w:hAnsiTheme="minorHAnsi" w:cstheme="minorHAnsi"/>
          <w:kern w:val="0"/>
          <w:sz w:val="24"/>
          <w:szCs w:val="24"/>
          <w:lang w:val="el-GR"/>
        </w:rPr>
      </w:pPr>
      <w:r w:rsidRPr="00B20986">
        <w:rPr>
          <w:rFonts w:asciiTheme="minorHAnsi" w:eastAsia="Calibri" w:hAnsiTheme="minorHAnsi" w:cstheme="minorHAnsi"/>
          <w:b/>
          <w:bCs/>
          <w:kern w:val="0"/>
          <w:sz w:val="24"/>
          <w:szCs w:val="24"/>
          <w:u w:val="single"/>
          <w:lang w:val="el-GR"/>
        </w:rPr>
        <w:t>Θέμα:</w:t>
      </w:r>
      <w:r w:rsidRPr="00B20986">
        <w:rPr>
          <w:rFonts w:asciiTheme="minorHAnsi" w:eastAsia="Calibri" w:hAnsiTheme="minorHAnsi" w:cstheme="minorHAnsi"/>
          <w:b/>
          <w:bCs/>
          <w:kern w:val="0"/>
          <w:sz w:val="24"/>
          <w:szCs w:val="24"/>
          <w:lang w:val="el-GR"/>
        </w:rPr>
        <w:t xml:space="preserve"> </w:t>
      </w:r>
      <w:r w:rsidR="00056E55" w:rsidRPr="00B20986">
        <w:rPr>
          <w:rFonts w:asciiTheme="minorHAnsi" w:eastAsia="Calibri" w:hAnsiTheme="minorHAnsi" w:cstheme="minorHAnsi"/>
          <w:b/>
          <w:bCs/>
          <w:kern w:val="0"/>
          <w:sz w:val="24"/>
          <w:szCs w:val="24"/>
          <w:lang w:val="el-GR"/>
        </w:rPr>
        <w:tab/>
      </w:r>
      <w:r w:rsidR="00056E55" w:rsidRPr="00B20986">
        <w:rPr>
          <w:rFonts w:asciiTheme="minorHAnsi" w:hAnsiTheme="minorHAnsi" w:cstheme="minorHAnsi"/>
          <w:kern w:val="0"/>
          <w:sz w:val="24"/>
          <w:szCs w:val="24"/>
          <w:lang w:val="el-GR"/>
        </w:rPr>
        <w:t>Επιστολή χορήγησης διευκρινίσεων</w:t>
      </w:r>
    </w:p>
    <w:p w14:paraId="3393418E" w14:textId="620D3B33" w:rsidR="006F3E7A" w:rsidRPr="00B20986" w:rsidRDefault="00056E55" w:rsidP="00056E55">
      <w:pPr>
        <w:suppressAutoHyphens/>
        <w:spacing w:after="120"/>
        <w:ind w:firstLine="720"/>
        <w:jc w:val="left"/>
        <w:rPr>
          <w:rFonts w:asciiTheme="minorHAnsi" w:eastAsia="Calibri" w:hAnsiTheme="minorHAnsi" w:cstheme="minorHAnsi"/>
          <w:b/>
          <w:bCs/>
          <w:kern w:val="0"/>
          <w:sz w:val="24"/>
          <w:szCs w:val="24"/>
          <w:u w:val="single"/>
          <w:lang w:val="el-GR"/>
        </w:rPr>
      </w:pPr>
      <w:proofErr w:type="spellStart"/>
      <w:r w:rsidRPr="00B20986">
        <w:rPr>
          <w:rFonts w:asciiTheme="minorHAnsi" w:hAnsiTheme="minorHAnsi" w:cstheme="minorHAnsi"/>
          <w:b/>
          <w:bCs/>
          <w:kern w:val="0"/>
          <w:sz w:val="24"/>
          <w:szCs w:val="24"/>
          <w:lang w:val="el-GR"/>
        </w:rPr>
        <w:t>Σχετ</w:t>
      </w:r>
      <w:proofErr w:type="spellEnd"/>
      <w:r w:rsidRPr="00B20986">
        <w:rPr>
          <w:rFonts w:asciiTheme="minorHAnsi" w:hAnsiTheme="minorHAnsi" w:cstheme="minorHAnsi"/>
          <w:kern w:val="0"/>
          <w:sz w:val="24"/>
          <w:szCs w:val="24"/>
          <w:lang w:val="el-GR"/>
        </w:rPr>
        <w:t xml:space="preserve">.: ΔΙΑΚΗΡΥΞΗ ΑΡ. </w:t>
      </w:r>
      <w:r w:rsidRPr="00B20986">
        <w:rPr>
          <w:rFonts w:asciiTheme="minorHAnsi" w:hAnsiTheme="minorHAnsi" w:cstheme="minorHAnsi"/>
          <w:b/>
          <w:bCs/>
          <w:kern w:val="0"/>
          <w:sz w:val="24"/>
          <w:szCs w:val="24"/>
          <w:lang w:val="el-GR"/>
        </w:rPr>
        <w:t>3/2022</w:t>
      </w:r>
    </w:p>
    <w:p w14:paraId="1917A38C" w14:textId="3A8C6141" w:rsidR="00056E55" w:rsidRPr="00B20986" w:rsidRDefault="00D60A95" w:rsidP="00056E55">
      <w:pPr>
        <w:autoSpaceDE w:val="0"/>
        <w:autoSpaceDN w:val="0"/>
        <w:adjustRightInd w:val="0"/>
        <w:spacing w:after="120"/>
        <w:rPr>
          <w:rFonts w:asciiTheme="minorHAnsi" w:hAnsiTheme="minorHAnsi" w:cstheme="minorHAnsi"/>
          <w:kern w:val="0"/>
          <w:sz w:val="24"/>
          <w:szCs w:val="24"/>
          <w:lang w:val="el-GR"/>
        </w:rPr>
      </w:pPr>
      <w:r w:rsidRPr="00B20986">
        <w:rPr>
          <w:rFonts w:asciiTheme="minorHAnsi" w:eastAsia="Calibri" w:hAnsiTheme="minorHAnsi" w:cstheme="minorHAnsi"/>
          <w:b/>
          <w:bCs/>
          <w:kern w:val="0"/>
          <w:sz w:val="24"/>
          <w:szCs w:val="24"/>
          <w:u w:val="single"/>
          <w:lang w:val="el-GR"/>
        </w:rPr>
        <w:br/>
      </w:r>
      <w:r w:rsidRPr="00B20986">
        <w:rPr>
          <w:rFonts w:asciiTheme="minorHAnsi" w:hAnsiTheme="minorHAnsi" w:cstheme="minorHAnsi"/>
          <w:b/>
          <w:bCs/>
          <w:sz w:val="24"/>
          <w:szCs w:val="24"/>
          <w:u w:val="single"/>
          <w:lang w:val="el-GR"/>
        </w:rPr>
        <w:t>ΕΡΩΤΗΜΑ</w:t>
      </w:r>
      <w:r w:rsidRPr="00B20986">
        <w:rPr>
          <w:rFonts w:asciiTheme="minorHAnsi" w:hAnsiTheme="minorHAnsi" w:cstheme="minorHAnsi"/>
          <w:b/>
          <w:bCs/>
          <w:sz w:val="24"/>
          <w:szCs w:val="24"/>
          <w:lang w:val="el-GR"/>
        </w:rPr>
        <w:t xml:space="preserve">: </w:t>
      </w:r>
      <w:r w:rsidR="00037260" w:rsidRPr="00B20986">
        <w:rPr>
          <w:rFonts w:asciiTheme="minorHAnsi" w:hAnsiTheme="minorHAnsi" w:cstheme="minorHAnsi"/>
          <w:b/>
          <w:bCs/>
          <w:kern w:val="0"/>
          <w:sz w:val="24"/>
          <w:szCs w:val="24"/>
          <w:lang w:val="el-GR"/>
        </w:rPr>
        <w:t xml:space="preserve">1) </w:t>
      </w:r>
      <w:r w:rsidR="00056E55" w:rsidRPr="00B20986">
        <w:rPr>
          <w:rFonts w:asciiTheme="minorHAnsi" w:hAnsiTheme="minorHAnsi" w:cstheme="minorHAnsi"/>
          <w:kern w:val="0"/>
          <w:sz w:val="24"/>
          <w:szCs w:val="24"/>
          <w:lang w:val="el-GR"/>
        </w:rPr>
        <w:t>Στη σελίδα 7 της διακήρυξης, άρθρο 1.6, Γ, αναφέρεται ότι: «Η δαπάνη των δημοσιεύσεων στον Ελληνικό Τύπο βαρύνει τον προμηθευτή που θα ανακηρυχθεί ανάδοχος».</w:t>
      </w:r>
    </w:p>
    <w:p w14:paraId="7CC51657" w14:textId="3AE9F658" w:rsidR="00D60A95" w:rsidRPr="00B20986" w:rsidRDefault="00056E55" w:rsidP="00056E55">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kern w:val="0"/>
          <w:sz w:val="24"/>
          <w:szCs w:val="24"/>
          <w:lang w:val="el-GR"/>
        </w:rPr>
        <w:t>Παρακαλούμε όπως προσδιορίσετε το κόστος των εξόδων δημοσίευσης, που βαραίνουν τον ανάδοχο.</w:t>
      </w:r>
    </w:p>
    <w:p w14:paraId="1DF588C2" w14:textId="11BBC97C" w:rsidR="00A41B50" w:rsidRPr="00B20986" w:rsidRDefault="00D60A95" w:rsidP="00D2066D">
      <w:pPr>
        <w:pStyle w:val="xmsonormal"/>
        <w:spacing w:after="120"/>
        <w:rPr>
          <w:rFonts w:asciiTheme="minorHAnsi" w:hAnsiTheme="minorHAnsi" w:cstheme="minorHAnsi"/>
          <w:b/>
          <w:bCs/>
          <w:sz w:val="24"/>
          <w:szCs w:val="24"/>
        </w:rPr>
      </w:pPr>
      <w:r w:rsidRPr="00B20986">
        <w:rPr>
          <w:rFonts w:asciiTheme="minorHAnsi" w:hAnsiTheme="minorHAnsi" w:cstheme="minorHAnsi"/>
          <w:b/>
          <w:bCs/>
          <w:sz w:val="24"/>
          <w:szCs w:val="24"/>
          <w:u w:val="single"/>
        </w:rPr>
        <w:t>ΑΠΑΝΤΗΣΗ</w:t>
      </w:r>
      <w:r w:rsidR="00E125F5" w:rsidRPr="00B20986">
        <w:rPr>
          <w:rFonts w:asciiTheme="minorHAnsi" w:hAnsiTheme="minorHAnsi" w:cstheme="minorHAnsi"/>
          <w:b/>
          <w:bCs/>
          <w:sz w:val="24"/>
          <w:szCs w:val="24"/>
        </w:rPr>
        <w:t xml:space="preserve"> στο </w:t>
      </w:r>
      <w:r w:rsidR="009239DD" w:rsidRPr="00B20986">
        <w:rPr>
          <w:rFonts w:asciiTheme="minorHAnsi" w:hAnsiTheme="minorHAnsi" w:cstheme="minorHAnsi"/>
          <w:b/>
          <w:bCs/>
          <w:sz w:val="24"/>
          <w:szCs w:val="24"/>
        </w:rPr>
        <w:t>(</w:t>
      </w:r>
      <w:r w:rsidR="00E125F5" w:rsidRPr="00B20986">
        <w:rPr>
          <w:rFonts w:asciiTheme="minorHAnsi" w:hAnsiTheme="minorHAnsi" w:cstheme="minorHAnsi"/>
          <w:b/>
          <w:bCs/>
          <w:sz w:val="24"/>
          <w:szCs w:val="24"/>
        </w:rPr>
        <w:t xml:space="preserve">1) </w:t>
      </w:r>
    </w:p>
    <w:p w14:paraId="4BB7B341" w14:textId="19A9D1B5" w:rsidR="008C103F" w:rsidRPr="00B20986" w:rsidRDefault="00812F8A" w:rsidP="00D2066D">
      <w:pPr>
        <w:pStyle w:val="normalwithoutspacing"/>
        <w:spacing w:after="120"/>
        <w:rPr>
          <w:rFonts w:asciiTheme="minorHAnsi" w:hAnsiTheme="minorHAnsi" w:cstheme="minorHAnsi"/>
          <w:sz w:val="24"/>
          <w:lang w:bidi="el-GR"/>
        </w:rPr>
      </w:pPr>
      <w:bookmarkStart w:id="0" w:name="_Hlk66115877"/>
      <w:r w:rsidRPr="00B20986">
        <w:rPr>
          <w:rFonts w:asciiTheme="minorHAnsi" w:hAnsiTheme="minorHAnsi" w:cstheme="minorHAnsi"/>
          <w:sz w:val="24"/>
          <w:lang w:bidi="el-GR"/>
        </w:rPr>
        <w:t>Το κόστος των δημοσιεύσεων της διακήρυξης ανέρχεται στο ποσό των 102,92 Ευρώ</w:t>
      </w:r>
      <w:r w:rsidR="009837AC" w:rsidRPr="00B20986">
        <w:rPr>
          <w:rFonts w:asciiTheme="minorHAnsi" w:hAnsiTheme="minorHAnsi" w:cstheme="minorHAnsi"/>
          <w:sz w:val="24"/>
          <w:lang w:bidi="el-GR"/>
        </w:rPr>
        <w:t>, συμπεριλαμβανομένου του ΦΠΑ</w:t>
      </w:r>
      <w:r w:rsidRPr="00B20986">
        <w:rPr>
          <w:rFonts w:asciiTheme="minorHAnsi" w:hAnsiTheme="minorHAnsi" w:cstheme="minorHAnsi"/>
          <w:sz w:val="24"/>
          <w:lang w:bidi="el-GR"/>
        </w:rPr>
        <w:t>.</w:t>
      </w:r>
    </w:p>
    <w:p w14:paraId="0A9B9747" w14:textId="0E07272F" w:rsidR="00037260" w:rsidRPr="00B20986" w:rsidRDefault="00037260" w:rsidP="00D2066D">
      <w:pPr>
        <w:pStyle w:val="normalwithoutspacing"/>
        <w:spacing w:after="120"/>
        <w:rPr>
          <w:rFonts w:asciiTheme="minorHAnsi" w:hAnsiTheme="minorHAnsi" w:cstheme="minorHAnsi"/>
          <w:sz w:val="24"/>
        </w:rPr>
      </w:pPr>
    </w:p>
    <w:p w14:paraId="29CF3C1F" w14:textId="11484BAF" w:rsidR="00056E55" w:rsidRPr="00B20986" w:rsidRDefault="002940E1" w:rsidP="00056E55">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b/>
          <w:bCs/>
          <w:sz w:val="24"/>
          <w:szCs w:val="24"/>
          <w:u w:val="single"/>
          <w:lang w:val="el-GR"/>
        </w:rPr>
        <w:t>ΕΡΩΤΗΜΑ</w:t>
      </w:r>
      <w:r w:rsidRPr="00B20986">
        <w:rPr>
          <w:rFonts w:asciiTheme="minorHAnsi" w:hAnsiTheme="minorHAnsi" w:cstheme="minorHAnsi"/>
          <w:b/>
          <w:bCs/>
          <w:sz w:val="24"/>
          <w:szCs w:val="24"/>
          <w:lang w:val="el-GR"/>
        </w:rPr>
        <w:t xml:space="preserve">: 2) </w:t>
      </w:r>
      <w:r w:rsidR="00056E55" w:rsidRPr="00B20986">
        <w:rPr>
          <w:rFonts w:asciiTheme="minorHAnsi" w:hAnsiTheme="minorHAnsi" w:cstheme="minorHAnsi"/>
          <w:kern w:val="0"/>
          <w:sz w:val="24"/>
          <w:szCs w:val="24"/>
          <w:lang w:val="el-GR"/>
        </w:rPr>
        <w:t>Στη σελίδα 15 της διακήρυξης στο άρθρο 2.2.4. ορίζεται ότι οι οικονομικοί φορείς πρέπει να διαθέτουν την απαιτούμενη άδεια λειτουργίας για τις παρεχόμενες υπηρεσίες.</w:t>
      </w:r>
    </w:p>
    <w:p w14:paraId="6D705A20" w14:textId="77777777" w:rsidR="00056E55" w:rsidRPr="00B20986" w:rsidRDefault="00056E55" w:rsidP="00056E55">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kern w:val="0"/>
          <w:sz w:val="24"/>
          <w:szCs w:val="24"/>
          <w:lang w:val="el-GR"/>
        </w:rPr>
        <w:t>Παρακαλούμε όπως προσδιορίσετε εάν η ανωτέρω απαίτηση καλύπτεται με την εκτύπωση της καρτέλας της επιχείρησης μέσω TAXISnet.</w:t>
      </w:r>
    </w:p>
    <w:p w14:paraId="36710CBA" w14:textId="22DED536" w:rsidR="00E125F5" w:rsidRPr="00B20986" w:rsidRDefault="00E125F5" w:rsidP="00056E55">
      <w:pPr>
        <w:autoSpaceDE w:val="0"/>
        <w:autoSpaceDN w:val="0"/>
        <w:adjustRightInd w:val="0"/>
        <w:spacing w:after="120"/>
        <w:rPr>
          <w:rFonts w:asciiTheme="minorHAnsi" w:hAnsiTheme="minorHAnsi" w:cstheme="minorHAnsi"/>
          <w:b/>
          <w:bCs/>
          <w:kern w:val="0"/>
          <w:sz w:val="24"/>
          <w:szCs w:val="24"/>
          <w:lang w:val="el-GR"/>
        </w:rPr>
      </w:pPr>
      <w:r w:rsidRPr="00B20986">
        <w:rPr>
          <w:rFonts w:asciiTheme="minorHAnsi" w:hAnsiTheme="minorHAnsi" w:cstheme="minorHAnsi"/>
          <w:b/>
          <w:bCs/>
          <w:kern w:val="0"/>
          <w:sz w:val="24"/>
          <w:szCs w:val="24"/>
          <w:u w:val="single"/>
          <w:lang w:val="el-GR"/>
        </w:rPr>
        <w:t>ΑΠΑΝΤΗΣΗ</w:t>
      </w:r>
      <w:r w:rsidRPr="00B20986">
        <w:rPr>
          <w:rFonts w:asciiTheme="minorHAnsi" w:hAnsiTheme="minorHAnsi" w:cstheme="minorHAnsi"/>
          <w:b/>
          <w:bCs/>
          <w:kern w:val="0"/>
          <w:sz w:val="24"/>
          <w:szCs w:val="24"/>
          <w:lang w:val="el-GR"/>
        </w:rPr>
        <w:t xml:space="preserve"> στο </w:t>
      </w:r>
      <w:r w:rsidR="009239DD" w:rsidRPr="00B20986">
        <w:rPr>
          <w:rFonts w:asciiTheme="minorHAnsi" w:hAnsiTheme="minorHAnsi" w:cstheme="minorHAnsi"/>
          <w:b/>
          <w:bCs/>
          <w:kern w:val="0"/>
          <w:sz w:val="24"/>
          <w:szCs w:val="24"/>
          <w:lang w:val="el-GR"/>
        </w:rPr>
        <w:t>(</w:t>
      </w:r>
      <w:r w:rsidRPr="00B20986">
        <w:rPr>
          <w:rFonts w:asciiTheme="minorHAnsi" w:hAnsiTheme="minorHAnsi" w:cstheme="minorHAnsi"/>
          <w:b/>
          <w:bCs/>
          <w:kern w:val="0"/>
          <w:sz w:val="24"/>
          <w:szCs w:val="24"/>
          <w:lang w:val="el-GR"/>
        </w:rPr>
        <w:t xml:space="preserve">2) </w:t>
      </w:r>
    </w:p>
    <w:p w14:paraId="59A644E5" w14:textId="7966A674" w:rsidR="009837AC" w:rsidRPr="00B20986" w:rsidRDefault="009837AC" w:rsidP="00056E55">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kern w:val="0"/>
          <w:sz w:val="24"/>
          <w:szCs w:val="24"/>
          <w:lang w:val="el-GR"/>
        </w:rPr>
        <w:t>Η συγκεκριμένη απαίτηση (καταλληλότητα άσκησης επαγγελματικής δραστηριότητας) καλύπτεται με την προσκόμιση του αποδεικτικού μέσου που ορίζεται στην παράγραφο Β2 της  διακήρυξης.</w:t>
      </w:r>
    </w:p>
    <w:p w14:paraId="345F01CD" w14:textId="6848DB1F" w:rsidR="002940E1" w:rsidRPr="00B20986" w:rsidRDefault="002940E1" w:rsidP="00D2066D">
      <w:pPr>
        <w:autoSpaceDE w:val="0"/>
        <w:autoSpaceDN w:val="0"/>
        <w:adjustRightInd w:val="0"/>
        <w:spacing w:after="120"/>
        <w:jc w:val="left"/>
        <w:rPr>
          <w:rFonts w:asciiTheme="minorHAnsi" w:hAnsiTheme="minorHAnsi" w:cstheme="minorHAnsi"/>
          <w:kern w:val="0"/>
          <w:sz w:val="24"/>
          <w:szCs w:val="24"/>
          <w:lang w:val="el-GR"/>
        </w:rPr>
      </w:pPr>
    </w:p>
    <w:p w14:paraId="4E0B276D" w14:textId="571CAA5F" w:rsidR="002940E1" w:rsidRPr="00B20986" w:rsidRDefault="00F21B72" w:rsidP="00426E5A">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b/>
          <w:bCs/>
          <w:kern w:val="0"/>
          <w:sz w:val="24"/>
          <w:szCs w:val="24"/>
          <w:lang w:val="el-GR"/>
        </w:rPr>
        <w:t xml:space="preserve">ΕΡΩΤΗΜΑ: 3) </w:t>
      </w:r>
      <w:r w:rsidR="00056E55" w:rsidRPr="00B20986">
        <w:rPr>
          <w:rFonts w:asciiTheme="minorHAnsi" w:hAnsiTheme="minorHAnsi" w:cstheme="minorHAnsi"/>
          <w:kern w:val="0"/>
          <w:sz w:val="24"/>
          <w:szCs w:val="24"/>
          <w:lang w:val="el-GR"/>
        </w:rPr>
        <w:t>Στη σελίδα 66 της διακήρυξης, ΧΩΡΟΙ ΤΟΥΑΛΕΤΩΝ - ΑΠΟΔΥΤΗΡΙΩΝ, αναφέρεται: «Άδειασμα κάδων απορριμμάτων – τοποθέτηση νέας σακούλας».</w:t>
      </w:r>
    </w:p>
    <w:p w14:paraId="01C0DF40" w14:textId="737AC61E" w:rsidR="00056E55" w:rsidRPr="00B20986" w:rsidRDefault="00056E55" w:rsidP="00426E5A">
      <w:pPr>
        <w:autoSpaceDE w:val="0"/>
        <w:autoSpaceDN w:val="0"/>
        <w:adjustRightInd w:val="0"/>
        <w:spacing w:after="120"/>
        <w:rPr>
          <w:rFonts w:asciiTheme="minorHAnsi" w:hAnsiTheme="minorHAnsi" w:cstheme="minorHAnsi"/>
          <w:kern w:val="0"/>
          <w:sz w:val="24"/>
          <w:szCs w:val="24"/>
          <w:lang w:val="el-GR"/>
        </w:rPr>
      </w:pPr>
      <w:r w:rsidRPr="00B20986">
        <w:rPr>
          <w:rFonts w:asciiTheme="minorHAnsi" w:hAnsiTheme="minorHAnsi" w:cstheme="minorHAnsi"/>
          <w:kern w:val="0"/>
          <w:sz w:val="24"/>
          <w:szCs w:val="24"/>
          <w:lang w:val="el-GR"/>
        </w:rPr>
        <w:t>Παρακαλούμε όπως μας διευκρινίσετε εάν οι σακούλες ανήκουν στις υποχρεώσεις του αναδόχου ή του Οργανισμού Μεγάρου Μουσικής Θεσσαλονίκης.</w:t>
      </w:r>
    </w:p>
    <w:bookmarkEnd w:id="0"/>
    <w:p w14:paraId="10340B14" w14:textId="346C2349" w:rsidR="00E125F5" w:rsidRPr="00B20986" w:rsidRDefault="00E125F5" w:rsidP="00D2066D">
      <w:pPr>
        <w:spacing w:after="120"/>
        <w:jc w:val="left"/>
        <w:rPr>
          <w:rFonts w:asciiTheme="minorHAnsi" w:hAnsiTheme="minorHAnsi" w:cstheme="minorHAnsi"/>
          <w:b/>
          <w:bCs/>
          <w:color w:val="000000"/>
          <w:kern w:val="0"/>
          <w:sz w:val="24"/>
          <w:szCs w:val="24"/>
          <w:lang w:val="el-GR"/>
        </w:rPr>
      </w:pPr>
      <w:r w:rsidRPr="00B20986">
        <w:rPr>
          <w:rFonts w:asciiTheme="minorHAnsi" w:hAnsiTheme="minorHAnsi" w:cstheme="minorHAnsi"/>
          <w:b/>
          <w:bCs/>
          <w:color w:val="000000"/>
          <w:kern w:val="0"/>
          <w:sz w:val="24"/>
          <w:szCs w:val="24"/>
          <w:u w:val="single"/>
          <w:lang w:val="el-GR"/>
        </w:rPr>
        <w:t>ΑΠΑΝΤΗΣΗ</w:t>
      </w:r>
      <w:r w:rsidRPr="00B20986">
        <w:rPr>
          <w:rFonts w:asciiTheme="minorHAnsi" w:hAnsiTheme="minorHAnsi" w:cstheme="minorHAnsi"/>
          <w:b/>
          <w:bCs/>
          <w:color w:val="000000"/>
          <w:kern w:val="0"/>
          <w:sz w:val="24"/>
          <w:szCs w:val="24"/>
          <w:lang w:val="el-GR"/>
        </w:rPr>
        <w:t xml:space="preserve"> στο </w:t>
      </w:r>
      <w:r w:rsidR="005B40D8" w:rsidRPr="00B20986">
        <w:rPr>
          <w:rFonts w:asciiTheme="minorHAnsi" w:hAnsiTheme="minorHAnsi" w:cstheme="minorHAnsi"/>
          <w:b/>
          <w:bCs/>
          <w:color w:val="000000"/>
          <w:kern w:val="0"/>
          <w:sz w:val="24"/>
          <w:szCs w:val="24"/>
          <w:lang w:val="el-GR"/>
        </w:rPr>
        <w:t>(</w:t>
      </w:r>
      <w:r w:rsidRPr="00B20986">
        <w:rPr>
          <w:rFonts w:asciiTheme="minorHAnsi" w:hAnsiTheme="minorHAnsi" w:cstheme="minorHAnsi"/>
          <w:b/>
          <w:bCs/>
          <w:color w:val="000000"/>
          <w:kern w:val="0"/>
          <w:sz w:val="24"/>
          <w:szCs w:val="24"/>
          <w:lang w:val="el-GR"/>
        </w:rPr>
        <w:t xml:space="preserve">3) </w:t>
      </w:r>
    </w:p>
    <w:p w14:paraId="339282EF" w14:textId="4F432503" w:rsidR="00056E55" w:rsidRPr="00B20986" w:rsidRDefault="009837AC" w:rsidP="00D2066D">
      <w:pPr>
        <w:spacing w:after="120"/>
        <w:jc w:val="left"/>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Οι σακούλες συμπεριλαμβάνονται στις υποχρεώσεις του αναδόχου.</w:t>
      </w:r>
    </w:p>
    <w:p w14:paraId="2CCFFEB2" w14:textId="6633EB3F" w:rsidR="00D01928" w:rsidRPr="00B20986" w:rsidRDefault="00056E55"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b/>
          <w:bCs/>
          <w:color w:val="000000"/>
          <w:kern w:val="0"/>
          <w:sz w:val="24"/>
          <w:szCs w:val="24"/>
          <w:u w:val="single"/>
          <w:lang w:val="el-GR"/>
        </w:rPr>
        <w:t>ΕΡΩΤΗΜΑ</w:t>
      </w:r>
      <w:r w:rsidRPr="00B20986">
        <w:rPr>
          <w:rFonts w:asciiTheme="minorHAnsi" w:hAnsiTheme="minorHAnsi" w:cstheme="minorHAnsi"/>
          <w:b/>
          <w:bCs/>
          <w:color w:val="000000"/>
          <w:kern w:val="0"/>
          <w:sz w:val="24"/>
          <w:szCs w:val="24"/>
          <w:lang w:val="el-GR"/>
        </w:rPr>
        <w:t xml:space="preserve">: 4) </w:t>
      </w:r>
      <w:r w:rsidR="00D01928" w:rsidRPr="00B20986">
        <w:rPr>
          <w:rFonts w:asciiTheme="minorHAnsi" w:hAnsiTheme="minorHAnsi" w:cstheme="minorHAnsi"/>
          <w:color w:val="000000"/>
          <w:kern w:val="0"/>
          <w:sz w:val="24"/>
          <w:szCs w:val="24"/>
          <w:lang w:val="el-GR"/>
        </w:rPr>
        <w:t>Στη σελίδα 15 της διακήρυξης στο άρθρο 2.2.5. αναφέρεται ότι οι οικονομικοί φορείς πρέπει να διαθέτουν τον κατάλληλο επαγγελματικό και τεχνικό εξοπλισμό, όπως αυτός περιγράφεται στο ΠΑΡΑΡΤΗΜΑ ΙΙΙ.</w:t>
      </w:r>
    </w:p>
    <w:p w14:paraId="05B4F4C9" w14:textId="2CF003CF" w:rsidR="00D01928" w:rsidRPr="00B20986"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Επιπλέον, στο άρθρο 2.2.6.2. Αποδεικτικά μέσα (σελ. 19) απαιτείται με τα δικαιολογητικά κατακύρωσης η υποβολή υπεύθυνης δήλωσης ότι θα προσφέρουν τις υπηρεσίες με τον κατάλληλο επαγγελματικό και τεχνικό εξοπλισμό, όπως αυτός περιγράφεται στο ΠΑΡΑΡΤΗΜΑ ΙΙΙ.</w:t>
      </w:r>
    </w:p>
    <w:p w14:paraId="58C7B9D0" w14:textId="1D93DFEB" w:rsidR="00056E55" w:rsidRPr="00B20986"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Παρακαλούμε όπως μας διευκρινίσετε εάν απαιτείται κατά τη συμμετοχή στο διαγωνισμό η απόδειξη κατοχής του επαγγελματικού και τεχνικού εξοπλισμού, όπως αυτός περιγράφεται στο ΠΑΡΑΡΤΗΜΑ ΙΙΙ, ή εάν αρκεί μόνο η υποβολή της ανωτέρω υπεύθυνης δήλωσης κατά το στάδιο υποβολής των δικαιολογητικών κατακύρωσης.</w:t>
      </w:r>
    </w:p>
    <w:p w14:paraId="2B7455B4" w14:textId="5DEFC0DA" w:rsidR="00D01928" w:rsidRPr="00B20986" w:rsidRDefault="00D01928" w:rsidP="00426E5A">
      <w:pPr>
        <w:spacing w:after="120"/>
        <w:rPr>
          <w:rFonts w:asciiTheme="minorHAnsi" w:hAnsiTheme="minorHAnsi" w:cstheme="minorHAnsi"/>
          <w:b/>
          <w:bCs/>
          <w:color w:val="000000"/>
          <w:kern w:val="0"/>
          <w:sz w:val="24"/>
          <w:szCs w:val="24"/>
          <w:lang w:val="el-GR"/>
        </w:rPr>
      </w:pPr>
      <w:r w:rsidRPr="00D01928">
        <w:rPr>
          <w:rFonts w:asciiTheme="minorHAnsi" w:hAnsiTheme="minorHAnsi" w:cstheme="minorHAnsi"/>
          <w:b/>
          <w:bCs/>
          <w:color w:val="000000"/>
          <w:kern w:val="0"/>
          <w:sz w:val="24"/>
          <w:szCs w:val="24"/>
          <w:u w:val="single"/>
          <w:lang w:val="el-GR"/>
        </w:rPr>
        <w:t>ΑΠΑΝΤΗΣΗ</w:t>
      </w:r>
      <w:r w:rsidRPr="00D01928">
        <w:rPr>
          <w:rFonts w:asciiTheme="minorHAnsi" w:hAnsiTheme="minorHAnsi" w:cstheme="minorHAnsi"/>
          <w:b/>
          <w:bCs/>
          <w:color w:val="000000"/>
          <w:kern w:val="0"/>
          <w:sz w:val="24"/>
          <w:szCs w:val="24"/>
          <w:lang w:val="el-GR"/>
        </w:rPr>
        <w:t xml:space="preserve"> στο (</w:t>
      </w:r>
      <w:r w:rsidRPr="00B20986">
        <w:rPr>
          <w:rFonts w:asciiTheme="minorHAnsi" w:hAnsiTheme="minorHAnsi" w:cstheme="minorHAnsi"/>
          <w:b/>
          <w:bCs/>
          <w:color w:val="000000"/>
          <w:kern w:val="0"/>
          <w:sz w:val="24"/>
          <w:szCs w:val="24"/>
          <w:lang w:val="el-GR"/>
        </w:rPr>
        <w:t>4</w:t>
      </w:r>
      <w:r w:rsidRPr="00D01928">
        <w:rPr>
          <w:rFonts w:asciiTheme="minorHAnsi" w:hAnsiTheme="minorHAnsi" w:cstheme="minorHAnsi"/>
          <w:b/>
          <w:bCs/>
          <w:color w:val="000000"/>
          <w:kern w:val="0"/>
          <w:sz w:val="24"/>
          <w:szCs w:val="24"/>
          <w:lang w:val="el-GR"/>
        </w:rPr>
        <w:t xml:space="preserve">) </w:t>
      </w:r>
    </w:p>
    <w:p w14:paraId="51C64B8D" w14:textId="2F2646C1" w:rsidR="009837AC" w:rsidRPr="00B20986" w:rsidRDefault="009837AC"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Το αποδεικτικό μέσο για την απόδειξη της συγκεκριμένης απαίτησης ορίζεται στην παράγραφο Β.3 γ της διακήρυξης.</w:t>
      </w:r>
    </w:p>
    <w:p w14:paraId="4C80CDA9" w14:textId="1165B125" w:rsidR="00D01928" w:rsidRPr="00B20986" w:rsidRDefault="00D01928" w:rsidP="00D01928">
      <w:pPr>
        <w:spacing w:after="120"/>
        <w:jc w:val="left"/>
        <w:rPr>
          <w:rFonts w:asciiTheme="minorHAnsi" w:hAnsiTheme="minorHAnsi" w:cstheme="minorHAnsi"/>
          <w:b/>
          <w:bCs/>
          <w:color w:val="000000"/>
          <w:kern w:val="0"/>
          <w:sz w:val="24"/>
          <w:szCs w:val="24"/>
          <w:lang w:val="el-GR"/>
        </w:rPr>
      </w:pPr>
    </w:p>
    <w:p w14:paraId="5ADD8579" w14:textId="590EB209" w:rsidR="00D01928" w:rsidRPr="00B20986"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b/>
          <w:bCs/>
          <w:color w:val="000000"/>
          <w:kern w:val="0"/>
          <w:sz w:val="24"/>
          <w:szCs w:val="24"/>
          <w:u w:val="single"/>
          <w:lang w:val="el-GR"/>
        </w:rPr>
        <w:t>ΕΡΩΤΗΜΑ</w:t>
      </w:r>
      <w:r w:rsidRPr="00B20986">
        <w:rPr>
          <w:rFonts w:asciiTheme="minorHAnsi" w:hAnsiTheme="minorHAnsi" w:cstheme="minorHAnsi"/>
          <w:b/>
          <w:bCs/>
          <w:color w:val="000000"/>
          <w:kern w:val="0"/>
          <w:sz w:val="24"/>
          <w:szCs w:val="24"/>
          <w:lang w:val="el-GR"/>
        </w:rPr>
        <w:t xml:space="preserve">: 5) </w:t>
      </w:r>
      <w:r w:rsidRPr="00B20986">
        <w:rPr>
          <w:rFonts w:asciiTheme="minorHAnsi" w:hAnsiTheme="minorHAnsi" w:cstheme="minorHAnsi"/>
          <w:color w:val="000000"/>
          <w:kern w:val="0"/>
          <w:sz w:val="24"/>
          <w:szCs w:val="24"/>
          <w:lang w:val="el-GR"/>
        </w:rPr>
        <w:t>Στη σελίδα 70 της διακήρυξης, Γ.ΤΕΧΝΙΚΟΣ ΕΞΟΠΛΙΣΜΟΣ, ΗΛΕΚΤΡΟΚΙΝΗΤΑ ΚΑΙ ΑΠΑΡΑΙΤΗΤΑ ΜΗΧΑΝΗΜΑΤΑ - ΕΞΟΠΛΙΣΜΟΣ αναφέρεται : «Μηχανισμοί 3Μ».</w:t>
      </w:r>
    </w:p>
    <w:p w14:paraId="05499104" w14:textId="38C79A56" w:rsidR="00D01928" w:rsidRPr="00B20986"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Παρακαλούμε όπως μας διευκρινίσετε τα χαρακτηριστικά που πρέπει να έχουν οι Μηχανισμοί 3Μ.</w:t>
      </w:r>
    </w:p>
    <w:p w14:paraId="207809AB" w14:textId="533030F0" w:rsidR="00D01928" w:rsidRPr="00B20986" w:rsidRDefault="00D01928" w:rsidP="00426E5A">
      <w:pPr>
        <w:spacing w:after="120"/>
        <w:rPr>
          <w:rFonts w:asciiTheme="minorHAnsi" w:hAnsiTheme="minorHAnsi" w:cstheme="minorHAnsi"/>
          <w:b/>
          <w:bCs/>
          <w:color w:val="000000"/>
          <w:kern w:val="0"/>
          <w:sz w:val="24"/>
          <w:szCs w:val="24"/>
          <w:lang w:val="el-GR"/>
        </w:rPr>
      </w:pPr>
      <w:r w:rsidRPr="00D01928">
        <w:rPr>
          <w:rFonts w:asciiTheme="minorHAnsi" w:hAnsiTheme="minorHAnsi" w:cstheme="minorHAnsi"/>
          <w:b/>
          <w:bCs/>
          <w:color w:val="000000"/>
          <w:kern w:val="0"/>
          <w:sz w:val="24"/>
          <w:szCs w:val="24"/>
          <w:u w:val="single"/>
          <w:lang w:val="el-GR"/>
        </w:rPr>
        <w:t>ΑΠΑΝΤΗΣΗ</w:t>
      </w:r>
      <w:r w:rsidRPr="00D01928">
        <w:rPr>
          <w:rFonts w:asciiTheme="minorHAnsi" w:hAnsiTheme="minorHAnsi" w:cstheme="minorHAnsi"/>
          <w:b/>
          <w:bCs/>
          <w:color w:val="000000"/>
          <w:kern w:val="0"/>
          <w:sz w:val="24"/>
          <w:szCs w:val="24"/>
          <w:lang w:val="el-GR"/>
        </w:rPr>
        <w:t xml:space="preserve"> στο (</w:t>
      </w:r>
      <w:r w:rsidRPr="00B20986">
        <w:rPr>
          <w:rFonts w:asciiTheme="minorHAnsi" w:hAnsiTheme="minorHAnsi" w:cstheme="minorHAnsi"/>
          <w:b/>
          <w:bCs/>
          <w:color w:val="000000"/>
          <w:kern w:val="0"/>
          <w:sz w:val="24"/>
          <w:szCs w:val="24"/>
          <w:lang w:val="el-GR"/>
        </w:rPr>
        <w:t>5</w:t>
      </w:r>
      <w:r w:rsidRPr="00D01928">
        <w:rPr>
          <w:rFonts w:asciiTheme="minorHAnsi" w:hAnsiTheme="minorHAnsi" w:cstheme="minorHAnsi"/>
          <w:b/>
          <w:bCs/>
          <w:color w:val="000000"/>
          <w:kern w:val="0"/>
          <w:sz w:val="24"/>
          <w:szCs w:val="24"/>
          <w:lang w:val="el-GR"/>
        </w:rPr>
        <w:t xml:space="preserve">) </w:t>
      </w:r>
    </w:p>
    <w:p w14:paraId="7AD25BC6" w14:textId="5FF5057D" w:rsidR="009837AC" w:rsidRPr="00B20986" w:rsidRDefault="009837AC"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Οι «Μηχανισμοί 3Μ» είναι αναλώσιμος εξοπλισμός ηλεκτροκίνητων μηχανημάτων, τον οποίο απαιτείται να διαθέτει ο ανάδοχος.</w:t>
      </w:r>
    </w:p>
    <w:p w14:paraId="35A6CD9B" w14:textId="5B2A8B59" w:rsidR="00D01928" w:rsidRPr="00B20986" w:rsidRDefault="00D01928" w:rsidP="00D01928">
      <w:pPr>
        <w:spacing w:after="120"/>
        <w:jc w:val="left"/>
        <w:rPr>
          <w:rFonts w:asciiTheme="minorHAnsi" w:hAnsiTheme="minorHAnsi" w:cstheme="minorHAnsi"/>
          <w:b/>
          <w:bCs/>
          <w:color w:val="000000"/>
          <w:kern w:val="0"/>
          <w:sz w:val="24"/>
          <w:szCs w:val="24"/>
          <w:lang w:val="el-GR"/>
        </w:rPr>
      </w:pPr>
    </w:p>
    <w:p w14:paraId="1902B03E" w14:textId="3676CFAD" w:rsidR="00D01928" w:rsidRPr="00B20986"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b/>
          <w:bCs/>
          <w:color w:val="000000"/>
          <w:kern w:val="0"/>
          <w:sz w:val="24"/>
          <w:szCs w:val="24"/>
          <w:u w:val="single"/>
          <w:lang w:val="el-GR"/>
        </w:rPr>
        <w:t>ΕΡΩΤΗΜΑ:</w:t>
      </w:r>
      <w:r w:rsidRPr="00B20986">
        <w:rPr>
          <w:rFonts w:asciiTheme="minorHAnsi" w:hAnsiTheme="minorHAnsi" w:cstheme="minorHAnsi"/>
          <w:b/>
          <w:bCs/>
          <w:color w:val="000000"/>
          <w:kern w:val="0"/>
          <w:sz w:val="24"/>
          <w:szCs w:val="24"/>
          <w:lang w:val="el-GR"/>
        </w:rPr>
        <w:t xml:space="preserve"> 6) </w:t>
      </w:r>
      <w:r w:rsidRPr="00B20986">
        <w:rPr>
          <w:rFonts w:asciiTheme="minorHAnsi" w:hAnsiTheme="minorHAnsi" w:cstheme="minorHAnsi"/>
          <w:color w:val="000000"/>
          <w:kern w:val="0"/>
          <w:sz w:val="24"/>
          <w:szCs w:val="24"/>
          <w:lang w:val="el-GR"/>
        </w:rPr>
        <w:t>Στη σελίδα 72 της διακήρυξης, στον ΠΙΝΑΚΑ ΚΟΣΤΟΥΣ ΩΡΑΣ ΓΙΑ ΤΟΝ ΥΠΟΛΟΓΙΣΜΟ (α) &amp; (β) ΤΟΥ ΠΙΝΑΚΑ Α, αναγράφεται τρεις (3) φορές το στοιχείο ΜΗΝΙΑΙΕΣ ΜΙΚΤΕΣ ΑΠΟΔΟΧΕΣ.</w:t>
      </w:r>
    </w:p>
    <w:p w14:paraId="0A30BF95" w14:textId="0EB05CDA" w:rsidR="00D01928" w:rsidRPr="00D01928" w:rsidRDefault="00D01928"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Παρακαλούμε όπως μας διευκρινίσετε τι περιλαμβάνουν τα στοιχεία ΜΗΝΙΑΙΕΣ ΜΙΚΤΕΣ ΑΠΟΔΟΧΕΣ (1), ΜΗΝΙΑΙΕΣ ΜΙΚΤΕΣ ΑΠΟΔΟΧΕΣ (2) και ΜΗΝΙΑΙΕΣ ΜΙΚΤΕΣ ΑΠΟΔΟΧΕΣ (3) στον ανωτέρω Πίνακα.</w:t>
      </w:r>
    </w:p>
    <w:p w14:paraId="6865C1CC" w14:textId="55E06B58" w:rsidR="00D01928" w:rsidRPr="00B20986" w:rsidRDefault="00D01928" w:rsidP="00426E5A">
      <w:pPr>
        <w:spacing w:after="120"/>
        <w:rPr>
          <w:rFonts w:asciiTheme="minorHAnsi" w:hAnsiTheme="minorHAnsi" w:cstheme="minorHAnsi"/>
          <w:b/>
          <w:bCs/>
          <w:color w:val="000000"/>
          <w:kern w:val="0"/>
          <w:sz w:val="24"/>
          <w:szCs w:val="24"/>
          <w:lang w:val="el-GR"/>
        </w:rPr>
      </w:pPr>
      <w:bookmarkStart w:id="1" w:name="_Hlk113543452"/>
      <w:r w:rsidRPr="00D01928">
        <w:rPr>
          <w:rFonts w:asciiTheme="minorHAnsi" w:hAnsiTheme="minorHAnsi" w:cstheme="minorHAnsi"/>
          <w:b/>
          <w:bCs/>
          <w:color w:val="000000"/>
          <w:kern w:val="0"/>
          <w:sz w:val="24"/>
          <w:szCs w:val="24"/>
          <w:u w:val="single"/>
          <w:lang w:val="el-GR"/>
        </w:rPr>
        <w:t>ΑΠΑΝΤΗΣΗ</w:t>
      </w:r>
      <w:r w:rsidRPr="00D01928">
        <w:rPr>
          <w:rFonts w:asciiTheme="minorHAnsi" w:hAnsiTheme="minorHAnsi" w:cstheme="minorHAnsi"/>
          <w:b/>
          <w:bCs/>
          <w:color w:val="000000"/>
          <w:kern w:val="0"/>
          <w:sz w:val="24"/>
          <w:szCs w:val="24"/>
          <w:lang w:val="el-GR"/>
        </w:rPr>
        <w:t xml:space="preserve"> στο (</w:t>
      </w:r>
      <w:r w:rsidRPr="00B20986">
        <w:rPr>
          <w:rFonts w:asciiTheme="minorHAnsi" w:hAnsiTheme="minorHAnsi" w:cstheme="minorHAnsi"/>
          <w:b/>
          <w:bCs/>
          <w:color w:val="000000"/>
          <w:kern w:val="0"/>
          <w:sz w:val="24"/>
          <w:szCs w:val="24"/>
          <w:lang w:val="el-GR"/>
        </w:rPr>
        <w:t>6</w:t>
      </w:r>
      <w:r w:rsidRPr="00D01928">
        <w:rPr>
          <w:rFonts w:asciiTheme="minorHAnsi" w:hAnsiTheme="minorHAnsi" w:cstheme="minorHAnsi"/>
          <w:b/>
          <w:bCs/>
          <w:color w:val="000000"/>
          <w:kern w:val="0"/>
          <w:sz w:val="24"/>
          <w:szCs w:val="24"/>
          <w:lang w:val="el-GR"/>
        </w:rPr>
        <w:t xml:space="preserve">) </w:t>
      </w:r>
    </w:p>
    <w:p w14:paraId="1D82EE21" w14:textId="419BA5F5" w:rsidR="009837AC" w:rsidRPr="00B20986" w:rsidRDefault="009837AC"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Οι μικτές μηνιαίες αποδοχές (2) είναι το άθροισμα των μικτών μηνιαίων αποδοχών (1) + μηνιαία κάλυψη άδειας + άδεια αντικαταστάτη. Οι μικτές μηνιαίες αποδοχές (3) είναι το άθροισμα των μικτών μηνιαίων αποδοχών (2) +  Δώρο Πάσχα +Δώρο Χριστουγέννων + Επίδομα αδείας.</w:t>
      </w:r>
    </w:p>
    <w:bookmarkEnd w:id="1"/>
    <w:p w14:paraId="0DA768EF" w14:textId="6A716014" w:rsidR="00D01928" w:rsidRPr="00B20986" w:rsidRDefault="00D01928" w:rsidP="00426E5A">
      <w:pPr>
        <w:spacing w:after="120"/>
        <w:rPr>
          <w:rFonts w:asciiTheme="minorHAnsi" w:hAnsiTheme="minorHAnsi" w:cstheme="minorHAnsi"/>
          <w:color w:val="000000"/>
          <w:kern w:val="0"/>
          <w:sz w:val="24"/>
          <w:szCs w:val="24"/>
          <w:lang w:val="el-GR"/>
        </w:rPr>
      </w:pPr>
    </w:p>
    <w:p w14:paraId="7077694E" w14:textId="2A74C74A" w:rsidR="00812F8A" w:rsidRPr="00B20986" w:rsidRDefault="00D01928" w:rsidP="00426E5A">
      <w:pPr>
        <w:spacing w:after="120"/>
        <w:rPr>
          <w:rFonts w:asciiTheme="minorHAnsi" w:hAnsiTheme="minorHAnsi" w:cstheme="minorHAnsi"/>
          <w:color w:val="000000"/>
          <w:kern w:val="0"/>
          <w:sz w:val="24"/>
          <w:szCs w:val="24"/>
          <w:lang w:val="el-GR"/>
        </w:rPr>
      </w:pPr>
      <w:bookmarkStart w:id="2" w:name="_Hlk113543490"/>
      <w:r w:rsidRPr="00B20986">
        <w:rPr>
          <w:rFonts w:asciiTheme="minorHAnsi" w:hAnsiTheme="minorHAnsi" w:cstheme="minorHAnsi"/>
          <w:b/>
          <w:bCs/>
          <w:color w:val="000000"/>
          <w:kern w:val="0"/>
          <w:sz w:val="24"/>
          <w:szCs w:val="24"/>
          <w:u w:val="single"/>
          <w:lang w:val="el-GR"/>
        </w:rPr>
        <w:t>ΕΡΩΤΗΜΑ</w:t>
      </w:r>
      <w:r w:rsidRPr="00B20986">
        <w:rPr>
          <w:rFonts w:asciiTheme="minorHAnsi" w:hAnsiTheme="minorHAnsi" w:cstheme="minorHAnsi"/>
          <w:b/>
          <w:bCs/>
          <w:color w:val="000000"/>
          <w:kern w:val="0"/>
          <w:sz w:val="24"/>
          <w:szCs w:val="24"/>
          <w:lang w:val="el-GR"/>
        </w:rPr>
        <w:t xml:space="preserve">: 7) </w:t>
      </w:r>
      <w:bookmarkEnd w:id="2"/>
      <w:r w:rsidR="00812F8A" w:rsidRPr="00B20986">
        <w:rPr>
          <w:rFonts w:asciiTheme="minorHAnsi" w:hAnsiTheme="minorHAnsi" w:cstheme="minorHAnsi"/>
          <w:color w:val="000000"/>
          <w:kern w:val="0"/>
          <w:sz w:val="24"/>
          <w:szCs w:val="24"/>
          <w:lang w:val="el-GR"/>
        </w:rPr>
        <w:t xml:space="preserve">Στη σελίδα 76 της διακήρυξης αναφέρεται: «Η τιμή / εργατοώρα του έκτακτου καθαρισμού (στήλη Α του αντίστοιχου πίνακα) πρέπει να είναι ίδια με την τιμή που προκύπτει από τον τακτικό καθαρισμό (γραμμή «Σύνολο </w:t>
      </w:r>
      <w:proofErr w:type="spellStart"/>
      <w:r w:rsidR="00812F8A" w:rsidRPr="00B20986">
        <w:rPr>
          <w:rFonts w:asciiTheme="minorHAnsi" w:hAnsiTheme="minorHAnsi" w:cstheme="minorHAnsi"/>
          <w:color w:val="000000"/>
          <w:kern w:val="0"/>
          <w:sz w:val="24"/>
          <w:szCs w:val="24"/>
          <w:lang w:val="el-GR"/>
        </w:rPr>
        <w:t>α+β</w:t>
      </w:r>
      <w:proofErr w:type="spellEnd"/>
      <w:r w:rsidR="00812F8A" w:rsidRPr="00B20986">
        <w:rPr>
          <w:rFonts w:asciiTheme="minorHAnsi" w:hAnsiTheme="minorHAnsi" w:cstheme="minorHAnsi"/>
          <w:color w:val="000000"/>
          <w:kern w:val="0"/>
          <w:sz w:val="24"/>
          <w:szCs w:val="24"/>
          <w:lang w:val="el-GR"/>
        </w:rPr>
        <w:t>, στήλη «Σύνολο/εργατοώρα» του πίνακα Α «Τακτικός Καθαρισμός»</w:t>
      </w:r>
    </w:p>
    <w:p w14:paraId="4EDA97E5" w14:textId="1BCDA62A" w:rsidR="00812F8A" w:rsidRPr="00B20986" w:rsidRDefault="00812F8A"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 xml:space="preserve">Το σύνολο </w:t>
      </w:r>
      <w:proofErr w:type="spellStart"/>
      <w:r w:rsidRPr="00B20986">
        <w:rPr>
          <w:rFonts w:asciiTheme="minorHAnsi" w:hAnsiTheme="minorHAnsi" w:cstheme="minorHAnsi"/>
          <w:color w:val="000000"/>
          <w:kern w:val="0"/>
          <w:sz w:val="24"/>
          <w:szCs w:val="24"/>
          <w:lang w:val="el-GR"/>
        </w:rPr>
        <w:t>α+β</w:t>
      </w:r>
      <w:proofErr w:type="spellEnd"/>
      <w:r w:rsidRPr="00B20986">
        <w:rPr>
          <w:rFonts w:asciiTheme="minorHAnsi" w:hAnsiTheme="minorHAnsi" w:cstheme="minorHAnsi"/>
          <w:color w:val="000000"/>
          <w:kern w:val="0"/>
          <w:sz w:val="24"/>
          <w:szCs w:val="24"/>
          <w:lang w:val="el-GR"/>
        </w:rPr>
        <w:t xml:space="preserve"> του ανωτέρω Πίνακα περιλαμβάνει μόνο τις πάσης φύσεως νόμιμες αποδοχές των εργαζομένων και τις ασφαλιστικές εισφορές του εργοδότη. Δεν περιλαμβάνει δηλαδή, το διοικητικό κόστος, το κόστος αναλωσίμων, τις νόμιμες κρατήσεις και το εργολαβικό κέρδος. Επομένως, βάσει της ανωτέρω επισήμανσης στον ΠΊΝΑΚΑ Β. ΚΟΣΤΟΣ ΕΚΤΑΚΤΩΝ ΚΑΘΑΡΙΣΜΩΝ, οι οικονομικοί φορείς στις προσφορές τους δεν θα υπολογίσουν διοικητικό κόστος, κόστος αναλωσίμων, νόμιμες κρατήσεις και εργολαβικό κέρδος.</w:t>
      </w:r>
    </w:p>
    <w:p w14:paraId="542996A2" w14:textId="55B10A58" w:rsidR="00D01928" w:rsidRPr="00B20986" w:rsidRDefault="00812F8A"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Παρακαλούμε όπως μας διευκρινίσετε ποιος είναι ο ορθός τρόπος συμπλήρωσης του ΠΊΝΑΚΑ Β. ΚΟΣΤΟΣ ΕΚΤΑΚΤΩΝ ΚΑΘΑΡΙΣΜΩΝ.</w:t>
      </w:r>
    </w:p>
    <w:p w14:paraId="3C480FC9" w14:textId="59D8C6B6" w:rsidR="00812F8A" w:rsidRPr="00B20986" w:rsidRDefault="00812F8A" w:rsidP="00812F8A">
      <w:pPr>
        <w:spacing w:after="120"/>
        <w:jc w:val="left"/>
        <w:rPr>
          <w:rFonts w:asciiTheme="minorHAnsi" w:hAnsiTheme="minorHAnsi" w:cstheme="minorHAnsi"/>
          <w:b/>
          <w:bCs/>
          <w:color w:val="000000"/>
          <w:kern w:val="0"/>
          <w:sz w:val="24"/>
          <w:szCs w:val="24"/>
          <w:lang w:val="el-GR"/>
        </w:rPr>
      </w:pPr>
      <w:r w:rsidRPr="00D01928">
        <w:rPr>
          <w:rFonts w:asciiTheme="minorHAnsi" w:hAnsiTheme="minorHAnsi" w:cstheme="minorHAnsi"/>
          <w:b/>
          <w:bCs/>
          <w:color w:val="000000"/>
          <w:kern w:val="0"/>
          <w:sz w:val="24"/>
          <w:szCs w:val="24"/>
          <w:u w:val="single"/>
          <w:lang w:val="el-GR"/>
        </w:rPr>
        <w:t>ΑΠΑΝΤΗΣΗ</w:t>
      </w:r>
      <w:r w:rsidRPr="00D01928">
        <w:rPr>
          <w:rFonts w:asciiTheme="minorHAnsi" w:hAnsiTheme="minorHAnsi" w:cstheme="minorHAnsi"/>
          <w:b/>
          <w:bCs/>
          <w:color w:val="000000"/>
          <w:kern w:val="0"/>
          <w:sz w:val="24"/>
          <w:szCs w:val="24"/>
          <w:lang w:val="el-GR"/>
        </w:rPr>
        <w:t xml:space="preserve"> στο (</w:t>
      </w:r>
      <w:r w:rsidRPr="00B20986">
        <w:rPr>
          <w:rFonts w:asciiTheme="minorHAnsi" w:hAnsiTheme="minorHAnsi" w:cstheme="minorHAnsi"/>
          <w:b/>
          <w:bCs/>
          <w:color w:val="000000"/>
          <w:kern w:val="0"/>
          <w:sz w:val="24"/>
          <w:szCs w:val="24"/>
          <w:lang w:val="el-GR"/>
        </w:rPr>
        <w:t>7</w:t>
      </w:r>
      <w:r w:rsidRPr="00D01928">
        <w:rPr>
          <w:rFonts w:asciiTheme="minorHAnsi" w:hAnsiTheme="minorHAnsi" w:cstheme="minorHAnsi"/>
          <w:b/>
          <w:bCs/>
          <w:color w:val="000000"/>
          <w:kern w:val="0"/>
          <w:sz w:val="24"/>
          <w:szCs w:val="24"/>
          <w:lang w:val="el-GR"/>
        </w:rPr>
        <w:t xml:space="preserve">) </w:t>
      </w:r>
    </w:p>
    <w:p w14:paraId="6C4C15F9" w14:textId="6CA7D4CE" w:rsidR="009837AC" w:rsidRPr="00B20986" w:rsidRDefault="009837AC"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Στη στήλη Δ του Πίνακα Β θα αναφερθούν οι γραμμές 2,3,4 και 5 του Πίνακα Α</w:t>
      </w:r>
      <w:r w:rsidR="0065703A" w:rsidRPr="00B20986">
        <w:rPr>
          <w:rFonts w:asciiTheme="minorHAnsi" w:hAnsiTheme="minorHAnsi" w:cstheme="minorHAnsi"/>
          <w:color w:val="000000"/>
          <w:kern w:val="0"/>
          <w:sz w:val="24"/>
          <w:szCs w:val="24"/>
          <w:lang w:val="el-GR"/>
        </w:rPr>
        <w:t xml:space="preserve">: </w:t>
      </w:r>
      <w:r w:rsidRPr="00B20986">
        <w:rPr>
          <w:rFonts w:asciiTheme="minorHAnsi" w:hAnsiTheme="minorHAnsi" w:cstheme="minorHAnsi"/>
          <w:color w:val="000000"/>
          <w:kern w:val="0"/>
          <w:sz w:val="24"/>
          <w:szCs w:val="24"/>
          <w:lang w:val="el-GR"/>
        </w:rPr>
        <w:t>Κόστος Τακτικών Καθαρισμών που αφορούν στο διοικητικό κόστος, τα</w:t>
      </w:r>
      <w:r w:rsidR="0065703A" w:rsidRPr="00B20986">
        <w:rPr>
          <w:rFonts w:asciiTheme="minorHAnsi" w:hAnsiTheme="minorHAnsi" w:cstheme="minorHAnsi"/>
          <w:color w:val="000000"/>
          <w:kern w:val="0"/>
          <w:sz w:val="24"/>
          <w:szCs w:val="24"/>
          <w:lang w:val="el-GR"/>
        </w:rPr>
        <w:t xml:space="preserve"> </w:t>
      </w:r>
      <w:r w:rsidRPr="00B20986">
        <w:rPr>
          <w:rFonts w:asciiTheme="minorHAnsi" w:hAnsiTheme="minorHAnsi" w:cstheme="minorHAnsi"/>
          <w:color w:val="000000"/>
          <w:kern w:val="0"/>
          <w:sz w:val="24"/>
          <w:szCs w:val="24"/>
          <w:lang w:val="el-GR"/>
        </w:rPr>
        <w:t>αναλώσιμα, τις νόμιμες κρατήσεις και το εργοδοτικό  κέρδος.</w:t>
      </w:r>
    </w:p>
    <w:p w14:paraId="0447279E" w14:textId="505658AD" w:rsidR="00D01928" w:rsidRPr="00B20986" w:rsidRDefault="00D01928" w:rsidP="00D01928">
      <w:pPr>
        <w:spacing w:after="120"/>
        <w:jc w:val="left"/>
        <w:rPr>
          <w:rFonts w:asciiTheme="minorHAnsi" w:hAnsiTheme="minorHAnsi" w:cstheme="minorHAnsi"/>
          <w:color w:val="000000"/>
          <w:kern w:val="0"/>
          <w:sz w:val="24"/>
          <w:szCs w:val="24"/>
          <w:lang w:val="el-GR"/>
        </w:rPr>
      </w:pPr>
    </w:p>
    <w:p w14:paraId="3A2BDD39" w14:textId="77777777" w:rsidR="00812F8A" w:rsidRPr="00B20986" w:rsidRDefault="00812F8A"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b/>
          <w:bCs/>
          <w:color w:val="000000"/>
          <w:kern w:val="0"/>
          <w:sz w:val="24"/>
          <w:szCs w:val="24"/>
          <w:u w:val="single"/>
          <w:lang w:val="el-GR"/>
        </w:rPr>
        <w:t>ΕΡΩΤΗΜΑ</w:t>
      </w:r>
      <w:r w:rsidRPr="00B20986">
        <w:rPr>
          <w:rFonts w:asciiTheme="minorHAnsi" w:hAnsiTheme="minorHAnsi" w:cstheme="minorHAnsi"/>
          <w:b/>
          <w:bCs/>
          <w:color w:val="000000"/>
          <w:kern w:val="0"/>
          <w:sz w:val="24"/>
          <w:szCs w:val="24"/>
          <w:lang w:val="el-GR"/>
        </w:rPr>
        <w:t xml:space="preserve">: 8) </w:t>
      </w:r>
      <w:r w:rsidRPr="00B20986">
        <w:rPr>
          <w:rFonts w:asciiTheme="minorHAnsi" w:hAnsiTheme="minorHAnsi" w:cstheme="minorHAnsi"/>
          <w:color w:val="000000"/>
          <w:kern w:val="0"/>
          <w:sz w:val="24"/>
          <w:szCs w:val="24"/>
          <w:lang w:val="el-GR"/>
        </w:rPr>
        <w:t>Παρακαλούμε όπως αναρτήσετε στην πλατφόρμα του διαγωνισμού:</w:t>
      </w:r>
    </w:p>
    <w:p w14:paraId="3FD2B9C2" w14:textId="77777777" w:rsidR="00812F8A" w:rsidRPr="00B20986" w:rsidRDefault="00812F8A"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i. Το αρχείο .</w:t>
      </w:r>
      <w:proofErr w:type="spellStart"/>
      <w:r w:rsidRPr="00B20986">
        <w:rPr>
          <w:rFonts w:asciiTheme="minorHAnsi" w:hAnsiTheme="minorHAnsi" w:cstheme="minorHAnsi"/>
          <w:color w:val="000000"/>
          <w:kern w:val="0"/>
          <w:sz w:val="24"/>
          <w:szCs w:val="24"/>
          <w:lang w:val="el-GR"/>
        </w:rPr>
        <w:t>xml</w:t>
      </w:r>
      <w:proofErr w:type="spellEnd"/>
      <w:r w:rsidRPr="00B20986">
        <w:rPr>
          <w:rFonts w:asciiTheme="minorHAnsi" w:hAnsiTheme="minorHAnsi" w:cstheme="minorHAnsi"/>
          <w:color w:val="000000"/>
          <w:kern w:val="0"/>
          <w:sz w:val="24"/>
          <w:szCs w:val="24"/>
          <w:lang w:val="el-GR"/>
        </w:rPr>
        <w:t xml:space="preserve"> του Ευρωπαϊκού Ενιαίου Εγγράφου, διότι είναι αναρτημένο μόνο ως αρχείο .</w:t>
      </w:r>
      <w:proofErr w:type="spellStart"/>
      <w:r w:rsidRPr="00B20986">
        <w:rPr>
          <w:rFonts w:asciiTheme="minorHAnsi" w:hAnsiTheme="minorHAnsi" w:cstheme="minorHAnsi"/>
          <w:color w:val="000000"/>
          <w:kern w:val="0"/>
          <w:sz w:val="24"/>
          <w:szCs w:val="24"/>
          <w:lang w:val="el-GR"/>
        </w:rPr>
        <w:t>pdf</w:t>
      </w:r>
      <w:proofErr w:type="spellEnd"/>
    </w:p>
    <w:p w14:paraId="1B94C043" w14:textId="122D3074" w:rsidR="00812F8A" w:rsidRPr="00B20986" w:rsidRDefault="00812F8A" w:rsidP="00426E5A">
      <w:pPr>
        <w:spacing w:after="120"/>
        <w:rPr>
          <w:rFonts w:asciiTheme="minorHAnsi" w:hAnsiTheme="minorHAnsi" w:cstheme="minorHAnsi"/>
          <w:color w:val="000000"/>
          <w:kern w:val="0"/>
          <w:sz w:val="24"/>
          <w:szCs w:val="24"/>
          <w:lang w:val="el-GR"/>
        </w:rPr>
      </w:pPr>
      <w:proofErr w:type="spellStart"/>
      <w:r w:rsidRPr="00B20986">
        <w:rPr>
          <w:rFonts w:asciiTheme="minorHAnsi" w:hAnsiTheme="minorHAnsi" w:cstheme="minorHAnsi"/>
          <w:color w:val="000000"/>
          <w:kern w:val="0"/>
          <w:sz w:val="24"/>
          <w:szCs w:val="24"/>
          <w:lang w:val="el-GR"/>
        </w:rPr>
        <w:t>ii</w:t>
      </w:r>
      <w:proofErr w:type="spellEnd"/>
      <w:r w:rsidRPr="00B20986">
        <w:rPr>
          <w:rFonts w:asciiTheme="minorHAnsi" w:hAnsiTheme="minorHAnsi" w:cstheme="minorHAnsi"/>
          <w:color w:val="000000"/>
          <w:kern w:val="0"/>
          <w:sz w:val="24"/>
          <w:szCs w:val="24"/>
          <w:lang w:val="el-GR"/>
        </w:rPr>
        <w:t xml:space="preserve">. Το ΠΑΡΑΡΤΗΜΑ ΙΙ – ΤΕΧΝΙΚΕΣ ΠΡΟΔΙΑΓΡΑΦΕΣ σε επεξεργάσιμη μορφή (αρχείο </w:t>
      </w:r>
      <w:proofErr w:type="spellStart"/>
      <w:r w:rsidRPr="00B20986">
        <w:rPr>
          <w:rFonts w:asciiTheme="minorHAnsi" w:hAnsiTheme="minorHAnsi" w:cstheme="minorHAnsi"/>
          <w:color w:val="000000"/>
          <w:kern w:val="0"/>
          <w:sz w:val="24"/>
          <w:szCs w:val="24"/>
          <w:lang w:val="el-GR"/>
        </w:rPr>
        <w:t>word</w:t>
      </w:r>
      <w:proofErr w:type="spellEnd"/>
      <w:r w:rsidRPr="00B20986">
        <w:rPr>
          <w:rFonts w:asciiTheme="minorHAnsi" w:hAnsiTheme="minorHAnsi" w:cstheme="minorHAnsi"/>
          <w:color w:val="000000"/>
          <w:kern w:val="0"/>
          <w:sz w:val="24"/>
          <w:szCs w:val="24"/>
          <w:lang w:val="el-GR"/>
        </w:rPr>
        <w:t>)</w:t>
      </w:r>
    </w:p>
    <w:p w14:paraId="60DB1062" w14:textId="7D9BD53F" w:rsidR="00812F8A" w:rsidRPr="00B20986" w:rsidRDefault="00812F8A" w:rsidP="00426E5A">
      <w:pPr>
        <w:spacing w:after="120"/>
        <w:rPr>
          <w:rFonts w:asciiTheme="minorHAnsi" w:hAnsiTheme="minorHAnsi" w:cstheme="minorHAnsi"/>
          <w:b/>
          <w:bCs/>
          <w:color w:val="000000"/>
          <w:kern w:val="0"/>
          <w:sz w:val="24"/>
          <w:szCs w:val="24"/>
          <w:lang w:val="el-GR"/>
        </w:rPr>
      </w:pPr>
      <w:r w:rsidRPr="00D01928">
        <w:rPr>
          <w:rFonts w:asciiTheme="minorHAnsi" w:hAnsiTheme="minorHAnsi" w:cstheme="minorHAnsi"/>
          <w:b/>
          <w:bCs/>
          <w:color w:val="000000"/>
          <w:kern w:val="0"/>
          <w:sz w:val="24"/>
          <w:szCs w:val="24"/>
          <w:u w:val="single"/>
          <w:lang w:val="el-GR"/>
        </w:rPr>
        <w:t>ΑΠΑΝΤΗΣΗ</w:t>
      </w:r>
      <w:r w:rsidRPr="00D01928">
        <w:rPr>
          <w:rFonts w:asciiTheme="minorHAnsi" w:hAnsiTheme="minorHAnsi" w:cstheme="minorHAnsi"/>
          <w:b/>
          <w:bCs/>
          <w:color w:val="000000"/>
          <w:kern w:val="0"/>
          <w:sz w:val="24"/>
          <w:szCs w:val="24"/>
          <w:lang w:val="el-GR"/>
        </w:rPr>
        <w:t xml:space="preserve"> στο (</w:t>
      </w:r>
      <w:r w:rsidRPr="00B20986">
        <w:rPr>
          <w:rFonts w:asciiTheme="minorHAnsi" w:hAnsiTheme="minorHAnsi" w:cstheme="minorHAnsi"/>
          <w:b/>
          <w:bCs/>
          <w:color w:val="000000"/>
          <w:kern w:val="0"/>
          <w:sz w:val="24"/>
          <w:szCs w:val="24"/>
          <w:lang w:val="el-GR"/>
        </w:rPr>
        <w:t>8</w:t>
      </w:r>
      <w:r w:rsidRPr="00D01928">
        <w:rPr>
          <w:rFonts w:asciiTheme="minorHAnsi" w:hAnsiTheme="minorHAnsi" w:cstheme="minorHAnsi"/>
          <w:b/>
          <w:bCs/>
          <w:color w:val="000000"/>
          <w:kern w:val="0"/>
          <w:sz w:val="24"/>
          <w:szCs w:val="24"/>
          <w:lang w:val="el-GR"/>
        </w:rPr>
        <w:t xml:space="preserve">) </w:t>
      </w:r>
    </w:p>
    <w:p w14:paraId="5E50E02D" w14:textId="2CF0DAE3" w:rsidR="0065703A" w:rsidRPr="00B20986" w:rsidRDefault="0065703A" w:rsidP="00426E5A">
      <w:pPr>
        <w:spacing w:after="120"/>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Τα αρχεία που ανεβαίνουν στην ηλεκτρονική πλατφόρμα του ΕΣΗΔΗΣ πρέπει να είναι ψηφιακά υπογεγραμμένα. Τα ψηφιακά υπογεγραμμένα αρχεία δεν είναι επεξεργάσιμα.</w:t>
      </w:r>
    </w:p>
    <w:p w14:paraId="0F7CE4C5" w14:textId="77777777" w:rsidR="00812F8A" w:rsidRPr="00B20986" w:rsidRDefault="00812F8A" w:rsidP="00D01928">
      <w:pPr>
        <w:spacing w:after="120"/>
        <w:jc w:val="left"/>
        <w:rPr>
          <w:rFonts w:asciiTheme="minorHAnsi" w:hAnsiTheme="minorHAnsi" w:cstheme="minorHAnsi"/>
          <w:color w:val="000000"/>
          <w:kern w:val="0"/>
          <w:sz w:val="24"/>
          <w:szCs w:val="24"/>
          <w:lang w:val="el-GR"/>
        </w:rPr>
      </w:pPr>
    </w:p>
    <w:p w14:paraId="6671048E" w14:textId="77777777" w:rsidR="006F3E7A" w:rsidRPr="00B20986" w:rsidRDefault="00926D4E" w:rsidP="006F3E7A">
      <w:pPr>
        <w:jc w:val="center"/>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 xml:space="preserve">Για </w:t>
      </w:r>
      <w:r w:rsidR="00FD0C0F" w:rsidRPr="00B20986">
        <w:rPr>
          <w:rFonts w:asciiTheme="minorHAnsi" w:hAnsiTheme="minorHAnsi" w:cstheme="minorHAnsi"/>
          <w:color w:val="000000"/>
          <w:kern w:val="0"/>
          <w:sz w:val="24"/>
          <w:szCs w:val="24"/>
          <w:lang w:val="el-GR"/>
        </w:rPr>
        <w:t xml:space="preserve">την Επιτροπή </w:t>
      </w:r>
    </w:p>
    <w:p w14:paraId="35EBFCCA" w14:textId="31D57EDF" w:rsidR="00926D4E" w:rsidRPr="00B20986" w:rsidRDefault="00FD0C0F" w:rsidP="006F3E7A">
      <w:pPr>
        <w:jc w:val="center"/>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Διενέργειας Διαγωνισμού</w:t>
      </w:r>
    </w:p>
    <w:p w14:paraId="436128C9" w14:textId="407ED2F3" w:rsidR="00926D4E" w:rsidRPr="00B20986" w:rsidRDefault="007146D5" w:rsidP="00926D4E">
      <w:pPr>
        <w:jc w:val="center"/>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 xml:space="preserve">Ο </w:t>
      </w:r>
      <w:r w:rsidR="003B3E52" w:rsidRPr="00B20986">
        <w:rPr>
          <w:rFonts w:asciiTheme="minorHAnsi" w:hAnsiTheme="minorHAnsi" w:cstheme="minorHAnsi"/>
          <w:color w:val="000000"/>
          <w:kern w:val="0"/>
          <w:sz w:val="24"/>
          <w:szCs w:val="24"/>
          <w:lang w:val="el-GR"/>
        </w:rPr>
        <w:t>Πρόεδρος</w:t>
      </w:r>
    </w:p>
    <w:p w14:paraId="73FC17E2" w14:textId="77777777" w:rsidR="00926D4E" w:rsidRPr="00B20986" w:rsidRDefault="00926D4E" w:rsidP="00926D4E">
      <w:pPr>
        <w:jc w:val="center"/>
        <w:rPr>
          <w:rFonts w:asciiTheme="minorHAnsi" w:hAnsiTheme="minorHAnsi" w:cstheme="minorHAnsi"/>
          <w:color w:val="000000"/>
          <w:kern w:val="0"/>
          <w:sz w:val="24"/>
          <w:szCs w:val="24"/>
          <w:lang w:val="el-GR"/>
        </w:rPr>
      </w:pPr>
    </w:p>
    <w:p w14:paraId="292D3CAD" w14:textId="77777777" w:rsidR="00926D4E" w:rsidRPr="00B20986" w:rsidRDefault="00926D4E" w:rsidP="00926D4E">
      <w:pPr>
        <w:jc w:val="center"/>
        <w:rPr>
          <w:rFonts w:asciiTheme="minorHAnsi" w:hAnsiTheme="minorHAnsi" w:cstheme="minorHAnsi"/>
          <w:color w:val="000000"/>
          <w:kern w:val="0"/>
          <w:sz w:val="24"/>
          <w:szCs w:val="24"/>
          <w:lang w:val="el-GR"/>
        </w:rPr>
      </w:pPr>
    </w:p>
    <w:p w14:paraId="477D9130" w14:textId="77777777" w:rsidR="00926D4E" w:rsidRPr="00B20986" w:rsidRDefault="00926D4E" w:rsidP="00926D4E">
      <w:pPr>
        <w:jc w:val="center"/>
        <w:rPr>
          <w:rFonts w:asciiTheme="minorHAnsi" w:hAnsiTheme="minorHAnsi" w:cstheme="minorHAnsi"/>
          <w:color w:val="000000"/>
          <w:kern w:val="0"/>
          <w:sz w:val="24"/>
          <w:szCs w:val="24"/>
          <w:lang w:val="el-GR"/>
        </w:rPr>
      </w:pPr>
    </w:p>
    <w:p w14:paraId="7B9F0C8C" w14:textId="2F11D978" w:rsidR="00D60A95" w:rsidRPr="00B20986" w:rsidRDefault="007146D5" w:rsidP="00761864">
      <w:pPr>
        <w:jc w:val="center"/>
        <w:rPr>
          <w:rFonts w:asciiTheme="minorHAnsi" w:hAnsiTheme="minorHAnsi" w:cstheme="minorHAnsi"/>
          <w:color w:val="000000"/>
          <w:kern w:val="0"/>
          <w:sz w:val="24"/>
          <w:szCs w:val="24"/>
          <w:lang w:val="el-GR"/>
        </w:rPr>
      </w:pPr>
      <w:r w:rsidRPr="00B20986">
        <w:rPr>
          <w:rFonts w:asciiTheme="minorHAnsi" w:hAnsiTheme="minorHAnsi" w:cstheme="minorHAnsi"/>
          <w:color w:val="000000"/>
          <w:kern w:val="0"/>
          <w:sz w:val="24"/>
          <w:szCs w:val="24"/>
          <w:lang w:val="el-GR"/>
        </w:rPr>
        <w:t>Απόστολος Ανδριάς</w:t>
      </w:r>
    </w:p>
    <w:sectPr w:rsidR="00D60A95" w:rsidRPr="00B20986" w:rsidSect="008A4EEE">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E25D" w14:textId="77777777" w:rsidR="000A4B87" w:rsidRDefault="000A4B87">
      <w:r>
        <w:separator/>
      </w:r>
    </w:p>
  </w:endnote>
  <w:endnote w:type="continuationSeparator" w:id="0">
    <w:p w14:paraId="77A0E15F" w14:textId="77777777" w:rsidR="000A4B87" w:rsidRDefault="000A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FF1" w14:textId="77777777" w:rsidR="001D7DBC" w:rsidRDefault="001D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922958"/>
      <w:docPartObj>
        <w:docPartGallery w:val="Page Numbers (Bottom of Page)"/>
        <w:docPartUnique/>
      </w:docPartObj>
    </w:sdtPr>
    <w:sdtEndPr>
      <w:rPr>
        <w:noProof/>
      </w:rPr>
    </w:sdtEndPr>
    <w:sdtContent>
      <w:p w14:paraId="1A7674F8" w14:textId="2098BE49" w:rsidR="001D7DBC" w:rsidRDefault="001D7D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CF99D" w14:textId="334934AC" w:rsidR="00986939" w:rsidRDefault="00986939" w:rsidP="00F9765E">
    <w:pPr>
      <w:pStyle w:val="Footer"/>
      <w:tabs>
        <w:tab w:val="clear" w:pos="8306"/>
        <w:tab w:val="righ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53C" w14:textId="77777777" w:rsidR="001D7DBC" w:rsidRDefault="001D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529E" w14:textId="77777777" w:rsidR="000A4B87" w:rsidRDefault="000A4B87">
      <w:r>
        <w:separator/>
      </w:r>
    </w:p>
  </w:footnote>
  <w:footnote w:type="continuationSeparator" w:id="0">
    <w:p w14:paraId="48435EC0" w14:textId="77777777" w:rsidR="000A4B87" w:rsidRDefault="000A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FE8F" w14:textId="77777777" w:rsidR="001D7DBC" w:rsidRDefault="001D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A746" w14:textId="28C89EC3" w:rsidR="00986939" w:rsidRPr="005F3F86" w:rsidRDefault="00926D4E" w:rsidP="008A4EEE">
    <w:pPr>
      <w:pStyle w:val="Header"/>
      <w:ind w:left="-1797"/>
    </w:pPr>
    <w:r>
      <w:rPr>
        <w:noProof/>
      </w:rPr>
      <w:drawing>
        <wp:inline distT="0" distB="0" distL="0" distR="0" wp14:anchorId="70FE7385" wp14:editId="51258E15">
          <wp:extent cx="75438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85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0C61" w14:textId="77777777" w:rsidR="001D7DBC" w:rsidRDefault="001D7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27B"/>
    <w:multiLevelType w:val="hybridMultilevel"/>
    <w:tmpl w:val="B2AACEC4"/>
    <w:lvl w:ilvl="0" w:tplc="FF7A7A6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D6E3B"/>
    <w:multiLevelType w:val="multilevel"/>
    <w:tmpl w:val="566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22419"/>
    <w:multiLevelType w:val="multilevel"/>
    <w:tmpl w:val="24C4C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F77DB"/>
    <w:multiLevelType w:val="multilevel"/>
    <w:tmpl w:val="A8625F4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0528E"/>
    <w:multiLevelType w:val="multilevel"/>
    <w:tmpl w:val="AD32F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8A7B1A"/>
    <w:multiLevelType w:val="multilevel"/>
    <w:tmpl w:val="DAE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F6AAB"/>
    <w:multiLevelType w:val="multilevel"/>
    <w:tmpl w:val="DF4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D5F2E"/>
    <w:multiLevelType w:val="multilevel"/>
    <w:tmpl w:val="8984E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14E75"/>
    <w:multiLevelType w:val="multilevel"/>
    <w:tmpl w:val="301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401436"/>
    <w:multiLevelType w:val="multilevel"/>
    <w:tmpl w:val="06229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5839267">
    <w:abstractNumId w:val="0"/>
  </w:num>
  <w:num w:numId="2" w16cid:durableId="1994554641">
    <w:abstractNumId w:val="3"/>
  </w:num>
  <w:num w:numId="3" w16cid:durableId="753816787">
    <w:abstractNumId w:val="4"/>
  </w:num>
  <w:num w:numId="4" w16cid:durableId="770204083">
    <w:abstractNumId w:val="2"/>
  </w:num>
  <w:num w:numId="5" w16cid:durableId="257519039">
    <w:abstractNumId w:val="9"/>
  </w:num>
  <w:num w:numId="6" w16cid:durableId="2021739162">
    <w:abstractNumId w:val="7"/>
  </w:num>
  <w:num w:numId="7" w16cid:durableId="1484154620">
    <w:abstractNumId w:val="5"/>
  </w:num>
  <w:num w:numId="8" w16cid:durableId="244728844">
    <w:abstractNumId w:val="1"/>
  </w:num>
  <w:num w:numId="9" w16cid:durableId="52196720">
    <w:abstractNumId w:val="6"/>
  </w:num>
  <w:num w:numId="10" w16cid:durableId="198322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39"/>
    <w:rsid w:val="00000550"/>
    <w:rsid w:val="00010131"/>
    <w:rsid w:val="00026F37"/>
    <w:rsid w:val="00037260"/>
    <w:rsid w:val="00053B24"/>
    <w:rsid w:val="00056E55"/>
    <w:rsid w:val="0005708C"/>
    <w:rsid w:val="0005781D"/>
    <w:rsid w:val="00063783"/>
    <w:rsid w:val="000653C1"/>
    <w:rsid w:val="00073ABB"/>
    <w:rsid w:val="00077F94"/>
    <w:rsid w:val="000A295E"/>
    <w:rsid w:val="000A4B87"/>
    <w:rsid w:val="000A55E9"/>
    <w:rsid w:val="000B3418"/>
    <w:rsid w:val="000B3A30"/>
    <w:rsid w:val="000B6157"/>
    <w:rsid w:val="000C01D7"/>
    <w:rsid w:val="000C0FD8"/>
    <w:rsid w:val="000C2821"/>
    <w:rsid w:val="000D14E3"/>
    <w:rsid w:val="000E7445"/>
    <w:rsid w:val="000F0961"/>
    <w:rsid w:val="00112C54"/>
    <w:rsid w:val="001157C7"/>
    <w:rsid w:val="00144A16"/>
    <w:rsid w:val="00150307"/>
    <w:rsid w:val="00155724"/>
    <w:rsid w:val="00160881"/>
    <w:rsid w:val="0016720D"/>
    <w:rsid w:val="00170EC6"/>
    <w:rsid w:val="001866D9"/>
    <w:rsid w:val="001960C6"/>
    <w:rsid w:val="00196B5F"/>
    <w:rsid w:val="001A2FD9"/>
    <w:rsid w:val="001A358B"/>
    <w:rsid w:val="001B7C9F"/>
    <w:rsid w:val="001C3649"/>
    <w:rsid w:val="001D7DBC"/>
    <w:rsid w:val="001E20AA"/>
    <w:rsid w:val="001E3A34"/>
    <w:rsid w:val="001E3A95"/>
    <w:rsid w:val="00221A30"/>
    <w:rsid w:val="0022280D"/>
    <w:rsid w:val="00231547"/>
    <w:rsid w:val="00231C8C"/>
    <w:rsid w:val="002416D8"/>
    <w:rsid w:val="00241C74"/>
    <w:rsid w:val="00246475"/>
    <w:rsid w:val="00263705"/>
    <w:rsid w:val="00267039"/>
    <w:rsid w:val="002732FD"/>
    <w:rsid w:val="002940E1"/>
    <w:rsid w:val="002942AD"/>
    <w:rsid w:val="002A2E35"/>
    <w:rsid w:val="002A6AE5"/>
    <w:rsid w:val="002C0829"/>
    <w:rsid w:val="002D0BCC"/>
    <w:rsid w:val="002F56DC"/>
    <w:rsid w:val="0030481F"/>
    <w:rsid w:val="00307FBF"/>
    <w:rsid w:val="00312151"/>
    <w:rsid w:val="003335A7"/>
    <w:rsid w:val="00335E31"/>
    <w:rsid w:val="00344710"/>
    <w:rsid w:val="00344745"/>
    <w:rsid w:val="00374050"/>
    <w:rsid w:val="00376A95"/>
    <w:rsid w:val="00380FC0"/>
    <w:rsid w:val="0038160B"/>
    <w:rsid w:val="003835D7"/>
    <w:rsid w:val="003A4E97"/>
    <w:rsid w:val="003A6BF5"/>
    <w:rsid w:val="003B37A1"/>
    <w:rsid w:val="003B3E52"/>
    <w:rsid w:val="003B6FCD"/>
    <w:rsid w:val="003D7DC4"/>
    <w:rsid w:val="003E0B78"/>
    <w:rsid w:val="003E5BA3"/>
    <w:rsid w:val="003F1613"/>
    <w:rsid w:val="003F58F2"/>
    <w:rsid w:val="003F6C0F"/>
    <w:rsid w:val="0040202D"/>
    <w:rsid w:val="00403F18"/>
    <w:rsid w:val="00407B71"/>
    <w:rsid w:val="0041130C"/>
    <w:rsid w:val="00420429"/>
    <w:rsid w:val="004209B1"/>
    <w:rsid w:val="00426E5A"/>
    <w:rsid w:val="00430926"/>
    <w:rsid w:val="00450221"/>
    <w:rsid w:val="00466540"/>
    <w:rsid w:val="00487933"/>
    <w:rsid w:val="004934CF"/>
    <w:rsid w:val="00495738"/>
    <w:rsid w:val="004A35CB"/>
    <w:rsid w:val="004A6902"/>
    <w:rsid w:val="004B5A28"/>
    <w:rsid w:val="004B78B2"/>
    <w:rsid w:val="004C72F5"/>
    <w:rsid w:val="004D107E"/>
    <w:rsid w:val="004E6AEA"/>
    <w:rsid w:val="004E6C94"/>
    <w:rsid w:val="004F221D"/>
    <w:rsid w:val="004F2B36"/>
    <w:rsid w:val="00505735"/>
    <w:rsid w:val="00505F46"/>
    <w:rsid w:val="0051383F"/>
    <w:rsid w:val="00514F6C"/>
    <w:rsid w:val="00520F92"/>
    <w:rsid w:val="0052672D"/>
    <w:rsid w:val="00533883"/>
    <w:rsid w:val="00540C89"/>
    <w:rsid w:val="005416C6"/>
    <w:rsid w:val="00547945"/>
    <w:rsid w:val="00556133"/>
    <w:rsid w:val="0056743B"/>
    <w:rsid w:val="00572121"/>
    <w:rsid w:val="00574F1C"/>
    <w:rsid w:val="0059296E"/>
    <w:rsid w:val="005B40D8"/>
    <w:rsid w:val="005C043D"/>
    <w:rsid w:val="005D6840"/>
    <w:rsid w:val="005E443F"/>
    <w:rsid w:val="005F2F52"/>
    <w:rsid w:val="005F3F86"/>
    <w:rsid w:val="00601B25"/>
    <w:rsid w:val="00612004"/>
    <w:rsid w:val="00613800"/>
    <w:rsid w:val="00627313"/>
    <w:rsid w:val="0063180C"/>
    <w:rsid w:val="0064379C"/>
    <w:rsid w:val="00645532"/>
    <w:rsid w:val="006474FB"/>
    <w:rsid w:val="0065703A"/>
    <w:rsid w:val="00664256"/>
    <w:rsid w:val="0066487E"/>
    <w:rsid w:val="00673F58"/>
    <w:rsid w:val="00676A44"/>
    <w:rsid w:val="00680C29"/>
    <w:rsid w:val="0069106A"/>
    <w:rsid w:val="006945D9"/>
    <w:rsid w:val="006A0616"/>
    <w:rsid w:val="006A1330"/>
    <w:rsid w:val="006A4AC1"/>
    <w:rsid w:val="006B41D5"/>
    <w:rsid w:val="006C0031"/>
    <w:rsid w:val="006D2F87"/>
    <w:rsid w:val="006E3451"/>
    <w:rsid w:val="006F3E7A"/>
    <w:rsid w:val="006F6B62"/>
    <w:rsid w:val="007146D5"/>
    <w:rsid w:val="00721DE7"/>
    <w:rsid w:val="00723A17"/>
    <w:rsid w:val="007320FC"/>
    <w:rsid w:val="007335E4"/>
    <w:rsid w:val="00737245"/>
    <w:rsid w:val="00746575"/>
    <w:rsid w:val="00752591"/>
    <w:rsid w:val="00761864"/>
    <w:rsid w:val="00763A69"/>
    <w:rsid w:val="007867D6"/>
    <w:rsid w:val="00793954"/>
    <w:rsid w:val="00797885"/>
    <w:rsid w:val="007B1116"/>
    <w:rsid w:val="007B3157"/>
    <w:rsid w:val="007C0738"/>
    <w:rsid w:val="007C2A50"/>
    <w:rsid w:val="007D1F7F"/>
    <w:rsid w:val="007E7E38"/>
    <w:rsid w:val="007F4A99"/>
    <w:rsid w:val="00806CC7"/>
    <w:rsid w:val="00812F8A"/>
    <w:rsid w:val="008179A4"/>
    <w:rsid w:val="00824381"/>
    <w:rsid w:val="00825D89"/>
    <w:rsid w:val="00844058"/>
    <w:rsid w:val="00866F25"/>
    <w:rsid w:val="00867603"/>
    <w:rsid w:val="00872ED2"/>
    <w:rsid w:val="0089184F"/>
    <w:rsid w:val="00897ACF"/>
    <w:rsid w:val="008A4EEE"/>
    <w:rsid w:val="008C103F"/>
    <w:rsid w:val="008D6A4E"/>
    <w:rsid w:val="008E717B"/>
    <w:rsid w:val="008F591D"/>
    <w:rsid w:val="008F7120"/>
    <w:rsid w:val="009005F7"/>
    <w:rsid w:val="009205EE"/>
    <w:rsid w:val="009239DD"/>
    <w:rsid w:val="0092464D"/>
    <w:rsid w:val="00926D4E"/>
    <w:rsid w:val="009410CB"/>
    <w:rsid w:val="00942521"/>
    <w:rsid w:val="00955A3E"/>
    <w:rsid w:val="00974AB7"/>
    <w:rsid w:val="009837AC"/>
    <w:rsid w:val="00986939"/>
    <w:rsid w:val="00992E98"/>
    <w:rsid w:val="009A0749"/>
    <w:rsid w:val="009A7FAA"/>
    <w:rsid w:val="009B376F"/>
    <w:rsid w:val="009B565A"/>
    <w:rsid w:val="009B6ED1"/>
    <w:rsid w:val="00A05BFC"/>
    <w:rsid w:val="00A10487"/>
    <w:rsid w:val="00A13C2B"/>
    <w:rsid w:val="00A15764"/>
    <w:rsid w:val="00A41B50"/>
    <w:rsid w:val="00A4428E"/>
    <w:rsid w:val="00A4603C"/>
    <w:rsid w:val="00A50069"/>
    <w:rsid w:val="00A62993"/>
    <w:rsid w:val="00A663F2"/>
    <w:rsid w:val="00A6722A"/>
    <w:rsid w:val="00AA33A0"/>
    <w:rsid w:val="00AA5BC9"/>
    <w:rsid w:val="00AC55BB"/>
    <w:rsid w:val="00AC7B49"/>
    <w:rsid w:val="00AE3A95"/>
    <w:rsid w:val="00AF0AFD"/>
    <w:rsid w:val="00B20986"/>
    <w:rsid w:val="00B322DC"/>
    <w:rsid w:val="00B343BF"/>
    <w:rsid w:val="00B44AF0"/>
    <w:rsid w:val="00B51614"/>
    <w:rsid w:val="00B54DF9"/>
    <w:rsid w:val="00B77418"/>
    <w:rsid w:val="00B84318"/>
    <w:rsid w:val="00BA6810"/>
    <w:rsid w:val="00BB23DB"/>
    <w:rsid w:val="00BC267F"/>
    <w:rsid w:val="00BC5054"/>
    <w:rsid w:val="00BC7A0A"/>
    <w:rsid w:val="00BD0D79"/>
    <w:rsid w:val="00BD7CC6"/>
    <w:rsid w:val="00BE6820"/>
    <w:rsid w:val="00C0296F"/>
    <w:rsid w:val="00C1153C"/>
    <w:rsid w:val="00C13C95"/>
    <w:rsid w:val="00C15BC2"/>
    <w:rsid w:val="00C17231"/>
    <w:rsid w:val="00C2493F"/>
    <w:rsid w:val="00C26152"/>
    <w:rsid w:val="00C6060C"/>
    <w:rsid w:val="00C624AE"/>
    <w:rsid w:val="00C62A7F"/>
    <w:rsid w:val="00C85EF1"/>
    <w:rsid w:val="00CA56AC"/>
    <w:rsid w:val="00CB2B07"/>
    <w:rsid w:val="00CB2BF2"/>
    <w:rsid w:val="00CB471C"/>
    <w:rsid w:val="00CC086D"/>
    <w:rsid w:val="00CC20DC"/>
    <w:rsid w:val="00CF7992"/>
    <w:rsid w:val="00D01928"/>
    <w:rsid w:val="00D01EE4"/>
    <w:rsid w:val="00D2066D"/>
    <w:rsid w:val="00D5205E"/>
    <w:rsid w:val="00D60A95"/>
    <w:rsid w:val="00D667BA"/>
    <w:rsid w:val="00D766FF"/>
    <w:rsid w:val="00D872AD"/>
    <w:rsid w:val="00D87B66"/>
    <w:rsid w:val="00DA560E"/>
    <w:rsid w:val="00DB4959"/>
    <w:rsid w:val="00DC1ED5"/>
    <w:rsid w:val="00DC2C81"/>
    <w:rsid w:val="00DE02DB"/>
    <w:rsid w:val="00DE7A7F"/>
    <w:rsid w:val="00E07555"/>
    <w:rsid w:val="00E125F5"/>
    <w:rsid w:val="00E214BD"/>
    <w:rsid w:val="00E26912"/>
    <w:rsid w:val="00E343AE"/>
    <w:rsid w:val="00E61BB4"/>
    <w:rsid w:val="00E62EF2"/>
    <w:rsid w:val="00E642E1"/>
    <w:rsid w:val="00E650D7"/>
    <w:rsid w:val="00E75368"/>
    <w:rsid w:val="00E82947"/>
    <w:rsid w:val="00E90994"/>
    <w:rsid w:val="00EB2C2A"/>
    <w:rsid w:val="00EB6D5F"/>
    <w:rsid w:val="00ED2450"/>
    <w:rsid w:val="00EE2942"/>
    <w:rsid w:val="00EE3C5F"/>
    <w:rsid w:val="00EF6AF8"/>
    <w:rsid w:val="00F066B6"/>
    <w:rsid w:val="00F21B72"/>
    <w:rsid w:val="00F4013D"/>
    <w:rsid w:val="00F419AF"/>
    <w:rsid w:val="00F42EB9"/>
    <w:rsid w:val="00F4533A"/>
    <w:rsid w:val="00F63EC1"/>
    <w:rsid w:val="00F64819"/>
    <w:rsid w:val="00F7186B"/>
    <w:rsid w:val="00F874B7"/>
    <w:rsid w:val="00F907A0"/>
    <w:rsid w:val="00F9765E"/>
    <w:rsid w:val="00FA061D"/>
    <w:rsid w:val="00FD0C0F"/>
    <w:rsid w:val="00FD1A94"/>
    <w:rsid w:val="00FD4527"/>
    <w:rsid w:val="00FE1218"/>
    <w:rsid w:val="00FE3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E7ED3"/>
  <w15:chartTrackingRefBased/>
  <w15:docId w15:val="{ADB2E064-8BED-4795-8EB5-DC7B878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F8A"/>
    <w:pPr>
      <w:jc w:val="both"/>
    </w:pPr>
    <w:rPr>
      <w:rFonts w:ascii="Garamond" w:hAnsi="Garamond"/>
      <w:kern w:val="18"/>
      <w:lang w:val="en-GB"/>
    </w:rPr>
  </w:style>
  <w:style w:type="paragraph" w:styleId="Heading1">
    <w:name w:val="heading 1"/>
    <w:basedOn w:val="Normal"/>
    <w:qFormat/>
    <w:rsid w:val="00466540"/>
    <w:pPr>
      <w:spacing w:before="100" w:beforeAutospacing="1" w:after="100" w:afterAutospacing="1"/>
      <w:jc w:val="left"/>
      <w:outlineLvl w:val="0"/>
    </w:pPr>
    <w:rPr>
      <w:rFonts w:ascii="Times New Roman" w:hAnsi="Times New Roman"/>
      <w:b/>
      <w:bCs/>
      <w:kern w:val="36"/>
      <w:sz w:val="48"/>
      <w:szCs w:val="48"/>
      <w:lang w:val="el-GR"/>
    </w:rPr>
  </w:style>
  <w:style w:type="paragraph" w:styleId="Heading2">
    <w:name w:val="heading 2"/>
    <w:basedOn w:val="Normal"/>
    <w:next w:val="Normal"/>
    <w:link w:val="Heading2Char"/>
    <w:semiHidden/>
    <w:unhideWhenUsed/>
    <w:qFormat/>
    <w:rsid w:val="003F6C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939"/>
    <w:pPr>
      <w:tabs>
        <w:tab w:val="center" w:pos="4153"/>
        <w:tab w:val="right" w:pos="8306"/>
      </w:tabs>
    </w:pPr>
  </w:style>
  <w:style w:type="paragraph" w:styleId="Footer">
    <w:name w:val="footer"/>
    <w:basedOn w:val="Normal"/>
    <w:link w:val="FooterChar"/>
    <w:uiPriority w:val="99"/>
    <w:rsid w:val="00986939"/>
    <w:pPr>
      <w:tabs>
        <w:tab w:val="center" w:pos="4153"/>
        <w:tab w:val="right" w:pos="8306"/>
      </w:tabs>
    </w:pPr>
  </w:style>
  <w:style w:type="paragraph" w:styleId="Date">
    <w:name w:val="Date"/>
    <w:basedOn w:val="BodyText"/>
    <w:next w:val="InsideAddress"/>
    <w:rsid w:val="00CF7992"/>
    <w:pPr>
      <w:spacing w:after="440" w:line="240" w:lineRule="atLeast"/>
      <w:ind w:left="4590"/>
      <w:jc w:val="left"/>
    </w:pPr>
    <w:rPr>
      <w:rFonts w:ascii="Times New Roman" w:hAnsi="Times New Roman"/>
      <w:sz w:val="24"/>
      <w:lang w:val="el-GR"/>
    </w:rPr>
  </w:style>
  <w:style w:type="paragraph" w:customStyle="1" w:styleId="InsideAddress">
    <w:name w:val="Inside Address"/>
    <w:basedOn w:val="BodyText"/>
    <w:rsid w:val="00CF7992"/>
    <w:pPr>
      <w:spacing w:after="0" w:line="240" w:lineRule="atLeast"/>
      <w:jc w:val="left"/>
    </w:pPr>
  </w:style>
  <w:style w:type="table" w:styleId="TableGrid">
    <w:name w:val="Table Grid"/>
    <w:basedOn w:val="TableNormal"/>
    <w:rsid w:val="00CF79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F7992"/>
    <w:pPr>
      <w:spacing w:after="120"/>
    </w:pPr>
  </w:style>
  <w:style w:type="paragraph" w:styleId="CommentText">
    <w:name w:val="annotation text"/>
    <w:basedOn w:val="Normal"/>
    <w:semiHidden/>
    <w:rsid w:val="0066487E"/>
    <w:pPr>
      <w:keepLines/>
      <w:spacing w:after="240" w:line="240" w:lineRule="atLeast"/>
    </w:pPr>
    <w:rPr>
      <w:sz w:val="16"/>
    </w:rPr>
  </w:style>
  <w:style w:type="paragraph" w:customStyle="1" w:styleId="xmsonormal">
    <w:name w:val="x_msonormal"/>
    <w:basedOn w:val="Normal"/>
    <w:rsid w:val="00D60A95"/>
    <w:pPr>
      <w:jc w:val="left"/>
    </w:pPr>
    <w:rPr>
      <w:rFonts w:ascii="Calibri" w:eastAsia="Calibri" w:hAnsi="Calibri" w:cs="Calibri"/>
      <w:kern w:val="0"/>
      <w:sz w:val="22"/>
      <w:szCs w:val="22"/>
      <w:lang w:val="el-GR"/>
    </w:rPr>
  </w:style>
  <w:style w:type="paragraph" w:customStyle="1" w:styleId="normalwithoutspacing">
    <w:name w:val="normal_without_spacing"/>
    <w:basedOn w:val="Normal"/>
    <w:rsid w:val="00D60A95"/>
    <w:pPr>
      <w:suppressAutoHyphens/>
      <w:spacing w:after="60"/>
    </w:pPr>
    <w:rPr>
      <w:rFonts w:ascii="Calibri" w:hAnsi="Calibri" w:cs="Calibri"/>
      <w:kern w:val="0"/>
      <w:sz w:val="22"/>
      <w:szCs w:val="24"/>
      <w:lang w:val="el-GR" w:eastAsia="zh-CN"/>
    </w:rPr>
  </w:style>
  <w:style w:type="character" w:customStyle="1" w:styleId="Heading2Char">
    <w:name w:val="Heading 2 Char"/>
    <w:basedOn w:val="DefaultParagraphFont"/>
    <w:link w:val="Heading2"/>
    <w:semiHidden/>
    <w:rsid w:val="003F6C0F"/>
    <w:rPr>
      <w:rFonts w:asciiTheme="majorHAnsi" w:eastAsiaTheme="majorEastAsia" w:hAnsiTheme="majorHAnsi" w:cstheme="majorBidi"/>
      <w:color w:val="2F5496" w:themeColor="accent1" w:themeShade="BF"/>
      <w:kern w:val="18"/>
      <w:sz w:val="26"/>
      <w:szCs w:val="26"/>
      <w:lang w:val="en-GB"/>
    </w:rPr>
  </w:style>
  <w:style w:type="character" w:styleId="Strong">
    <w:name w:val="Strong"/>
    <w:basedOn w:val="DefaultParagraphFont"/>
    <w:uiPriority w:val="22"/>
    <w:qFormat/>
    <w:rsid w:val="003F6C0F"/>
    <w:rPr>
      <w:b/>
      <w:bCs/>
    </w:rPr>
  </w:style>
  <w:style w:type="character" w:styleId="Hyperlink">
    <w:name w:val="Hyperlink"/>
    <w:basedOn w:val="DefaultParagraphFont"/>
    <w:uiPriority w:val="99"/>
    <w:unhideWhenUsed/>
    <w:rsid w:val="00E642E1"/>
    <w:rPr>
      <w:color w:val="0000FF"/>
      <w:u w:val="single"/>
    </w:rPr>
  </w:style>
  <w:style w:type="character" w:styleId="UnresolvedMention">
    <w:name w:val="Unresolved Mention"/>
    <w:basedOn w:val="DefaultParagraphFont"/>
    <w:uiPriority w:val="99"/>
    <w:semiHidden/>
    <w:unhideWhenUsed/>
    <w:rsid w:val="007867D6"/>
    <w:rPr>
      <w:color w:val="605E5C"/>
      <w:shd w:val="clear" w:color="auto" w:fill="E1DFDD"/>
    </w:rPr>
  </w:style>
  <w:style w:type="paragraph" w:customStyle="1" w:styleId="xmsonospacing">
    <w:name w:val="x_msonospacing"/>
    <w:basedOn w:val="Normal"/>
    <w:rsid w:val="00D872AD"/>
    <w:pPr>
      <w:jc w:val="left"/>
    </w:pPr>
    <w:rPr>
      <w:rFonts w:ascii="Times New Roman" w:eastAsiaTheme="minorHAnsi" w:hAnsi="Times New Roman"/>
      <w:kern w:val="0"/>
      <w:sz w:val="24"/>
      <w:szCs w:val="24"/>
      <w:lang w:val="el-GR"/>
    </w:rPr>
  </w:style>
  <w:style w:type="paragraph" w:customStyle="1" w:styleId="xmsolistparagraph">
    <w:name w:val="x_msolistparagraph"/>
    <w:basedOn w:val="Normal"/>
    <w:rsid w:val="00D872AD"/>
    <w:pPr>
      <w:jc w:val="left"/>
    </w:pPr>
    <w:rPr>
      <w:rFonts w:ascii="Times New Roman" w:eastAsiaTheme="minorHAnsi" w:hAnsi="Times New Roman"/>
      <w:kern w:val="0"/>
      <w:sz w:val="24"/>
      <w:szCs w:val="24"/>
      <w:lang w:val="el-GR"/>
    </w:rPr>
  </w:style>
  <w:style w:type="character" w:styleId="FollowedHyperlink">
    <w:name w:val="FollowedHyperlink"/>
    <w:basedOn w:val="DefaultParagraphFont"/>
    <w:rsid w:val="006A0616"/>
    <w:rPr>
      <w:color w:val="954F72" w:themeColor="followedHyperlink"/>
      <w:u w:val="single"/>
    </w:rPr>
  </w:style>
  <w:style w:type="character" w:customStyle="1" w:styleId="FooterChar">
    <w:name w:val="Footer Char"/>
    <w:basedOn w:val="DefaultParagraphFont"/>
    <w:link w:val="Footer"/>
    <w:uiPriority w:val="99"/>
    <w:rsid w:val="001D7DBC"/>
    <w:rPr>
      <w:rFonts w:ascii="Garamond" w:hAnsi="Garamond"/>
      <w:kern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731">
      <w:bodyDiv w:val="1"/>
      <w:marLeft w:val="0"/>
      <w:marRight w:val="0"/>
      <w:marTop w:val="0"/>
      <w:marBottom w:val="0"/>
      <w:divBdr>
        <w:top w:val="none" w:sz="0" w:space="0" w:color="auto"/>
        <w:left w:val="none" w:sz="0" w:space="0" w:color="auto"/>
        <w:bottom w:val="none" w:sz="0" w:space="0" w:color="auto"/>
        <w:right w:val="none" w:sz="0" w:space="0" w:color="auto"/>
      </w:divBdr>
    </w:div>
    <w:div w:id="798303010">
      <w:bodyDiv w:val="1"/>
      <w:marLeft w:val="0"/>
      <w:marRight w:val="0"/>
      <w:marTop w:val="0"/>
      <w:marBottom w:val="0"/>
      <w:divBdr>
        <w:top w:val="none" w:sz="0" w:space="0" w:color="auto"/>
        <w:left w:val="none" w:sz="0" w:space="0" w:color="auto"/>
        <w:bottom w:val="none" w:sz="0" w:space="0" w:color="auto"/>
        <w:right w:val="none" w:sz="0" w:space="0" w:color="auto"/>
      </w:divBdr>
    </w:div>
    <w:div w:id="949896578">
      <w:bodyDiv w:val="1"/>
      <w:marLeft w:val="0"/>
      <w:marRight w:val="0"/>
      <w:marTop w:val="0"/>
      <w:marBottom w:val="0"/>
      <w:divBdr>
        <w:top w:val="none" w:sz="0" w:space="0" w:color="auto"/>
        <w:left w:val="none" w:sz="0" w:space="0" w:color="auto"/>
        <w:bottom w:val="none" w:sz="0" w:space="0" w:color="auto"/>
        <w:right w:val="none" w:sz="0" w:space="0" w:color="auto"/>
      </w:divBdr>
    </w:div>
    <w:div w:id="1152254923">
      <w:bodyDiv w:val="1"/>
      <w:marLeft w:val="0"/>
      <w:marRight w:val="0"/>
      <w:marTop w:val="0"/>
      <w:marBottom w:val="0"/>
      <w:divBdr>
        <w:top w:val="none" w:sz="0" w:space="0" w:color="auto"/>
        <w:left w:val="none" w:sz="0" w:space="0" w:color="auto"/>
        <w:bottom w:val="none" w:sz="0" w:space="0" w:color="auto"/>
        <w:right w:val="none" w:sz="0" w:space="0" w:color="auto"/>
      </w:divBdr>
    </w:div>
    <w:div w:id="1444497062">
      <w:bodyDiv w:val="1"/>
      <w:marLeft w:val="0"/>
      <w:marRight w:val="0"/>
      <w:marTop w:val="0"/>
      <w:marBottom w:val="0"/>
      <w:divBdr>
        <w:top w:val="none" w:sz="0" w:space="0" w:color="auto"/>
        <w:left w:val="none" w:sz="0" w:space="0" w:color="auto"/>
        <w:bottom w:val="none" w:sz="0" w:space="0" w:color="auto"/>
        <w:right w:val="none" w:sz="0" w:space="0" w:color="auto"/>
      </w:divBdr>
    </w:div>
    <w:div w:id="15194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764</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info-quest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Froso Gaki</cp:lastModifiedBy>
  <cp:revision>3</cp:revision>
  <cp:lastPrinted>2021-09-10T10:01:00Z</cp:lastPrinted>
  <dcterms:created xsi:type="dcterms:W3CDTF">2022-09-08T12:53:00Z</dcterms:created>
  <dcterms:modified xsi:type="dcterms:W3CDTF">2022-09-08T12:53:00Z</dcterms:modified>
</cp:coreProperties>
</file>